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6" w:type="dxa"/>
        <w:tblInd w:w="-12" w:type="dxa"/>
        <w:tblLook w:val="01E0" w:firstRow="1" w:lastRow="1" w:firstColumn="1" w:lastColumn="1" w:noHBand="0" w:noVBand="0"/>
      </w:tblPr>
      <w:tblGrid>
        <w:gridCol w:w="3664"/>
        <w:gridCol w:w="5772"/>
      </w:tblGrid>
      <w:tr w:rsidR="00DD1796" w:rsidRPr="00DD1796" w:rsidTr="00044A7D">
        <w:trPr>
          <w:trHeight w:val="977"/>
        </w:trPr>
        <w:tc>
          <w:tcPr>
            <w:tcW w:w="3664" w:type="dxa"/>
            <w:shd w:val="clear" w:color="auto" w:fill="auto"/>
          </w:tcPr>
          <w:p w:rsidR="00AC649E" w:rsidRPr="00044A7D" w:rsidRDefault="00F32DBE" w:rsidP="00AC649E">
            <w:pPr>
              <w:jc w:val="center"/>
              <w:rPr>
                <w:sz w:val="26"/>
                <w:szCs w:val="26"/>
              </w:rPr>
            </w:pPr>
            <w:r w:rsidRPr="00044A7D">
              <w:rPr>
                <w:sz w:val="26"/>
                <w:szCs w:val="26"/>
              </w:rPr>
              <w:t xml:space="preserve">UBND </w:t>
            </w:r>
            <w:r w:rsidR="00F6682C">
              <w:rPr>
                <w:sz w:val="26"/>
                <w:szCs w:val="26"/>
              </w:rPr>
              <w:t>HUYỆN VÂN CANH</w:t>
            </w:r>
          </w:p>
          <w:p w:rsidR="00AC649E" w:rsidRPr="00044A7D" w:rsidRDefault="00044A7D" w:rsidP="00044A7D">
            <w:pPr>
              <w:spacing w:after="120"/>
              <w:ind w:left="-130" w:right="-108"/>
              <w:jc w:val="center"/>
              <w:rPr>
                <w:noProof/>
                <w:sz w:val="26"/>
                <w:szCs w:val="26"/>
              </w:rPr>
            </w:pPr>
            <w:r w:rsidRPr="00044A7D">
              <w:rPr>
                <w:b/>
                <w:noProof/>
                <w:sz w:val="26"/>
                <w:szCs w:val="26"/>
              </w:rPr>
              <mc:AlternateContent>
                <mc:Choice Requires="wps">
                  <w:drawing>
                    <wp:anchor distT="0" distB="0" distL="114300" distR="114300" simplePos="0" relativeHeight="251658752" behindDoc="0" locked="0" layoutInCell="1" allowOverlap="1" wp14:anchorId="10E58440" wp14:editId="500F32BD">
                      <wp:simplePos x="0" y="0"/>
                      <wp:positionH relativeFrom="column">
                        <wp:posOffset>708660</wp:posOffset>
                      </wp:positionH>
                      <wp:positionV relativeFrom="paragraph">
                        <wp:posOffset>594995</wp:posOffset>
                      </wp:positionV>
                      <wp:extent cx="6572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6DDE5A" id="Straight Connector 3"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8pt,46.85pt" to="107.5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ItQEAALYDAAAOAAAAZHJzL2Uyb0RvYy54bWysU8GO0zAQvSPxD5bvNGlXu6Co6R66gguC&#10;ioUP8DrjxsL2WGPTtH/P2G2zCBBCiIvjsd97M288Wd8fvRMHoGQx9HK5aKWAoHGwYd/LL5/fvnoj&#10;RcoqDMphgF6eIMn7zcsX6yl2sMIR3QAkWCSkboq9HHOOXdMkPYJXaYERAl8aJK8yh7RvBlITq3vX&#10;rNr2rpmQhkioISU+fThfyk3VNwZ0/mhMgixcL7m2XFeq61NZm81adXtScbT6Uob6hyq8soGTzlIP&#10;KivxjewvUt5qwoQmLzT6Bo2xGqoHdrNsf3LzOKoI1Qs3J8W5Ten/yeoPhx0JO/TyRoqgPD/RYyZl&#10;92MWWwyBG4gkbkqfppg6hm/Dji5Rijsqpo+GfPmyHXGsvT3NvYVjFpoP725fr1a3UujrVfPMi5Ty&#10;O0AvyqaXzobiWnXq8D5lzsXQK4SDUsc5c93lk4MCduETGHbCuZaVXWcIto7EQfHrD1+XxQVrVWSh&#10;GOvcTGr/TLpgCw3qXP0tcUbXjBjyTPQ2IP0uaz5eSzVn/NX12Wux/YTDqb5DbQcPR3V2GeQyfT/G&#10;lf78u22+AwAA//8DAFBLAwQUAAYACAAAACEAJP7Xhd0AAAAJAQAADwAAAGRycy9kb3ducmV2Lnht&#10;bEyPTU+EMBCG7yb+h2ZMvLmla1xWpGyMHyc9IHrw2KUjkKVTQruA/nrHeNDjO/PknWfy3eJ6MeEY&#10;Ok8a1CoBgVR721Gj4e318WILIkRD1vSeUMMnBtgVpye5yayf6QWnKjaCSyhkRkMb45BJGeoWnQkr&#10;PyDx7sOPzkSOYyPtaGYud71cJ8lGOtMRX2jNgHct1ofq6DSkD09VOcz3z1+lTGVZTj5uD+9an58t&#10;tzcgIi7xD4YffVaHgp32/kg2iJ6zUhtGNVxfpiAYWKsrBWL/O5BFLv9/UHwDAAD//wMAUEsBAi0A&#10;FAAGAAgAAAAhALaDOJL+AAAA4QEAABMAAAAAAAAAAAAAAAAAAAAAAFtDb250ZW50X1R5cGVzXS54&#10;bWxQSwECLQAUAAYACAAAACEAOP0h/9YAAACUAQAACwAAAAAAAAAAAAAAAAAvAQAAX3JlbHMvLnJl&#10;bHNQSwECLQAUAAYACAAAACEAffrDCLUBAAC2AwAADgAAAAAAAAAAAAAAAAAuAgAAZHJzL2Uyb0Rv&#10;Yy54bWxQSwECLQAUAAYACAAAACEAJP7Xhd0AAAAJAQAADwAAAAAAAAAAAAAAAAAPBAAAZHJzL2Rv&#10;d25yZXYueG1sUEsFBgAAAAAEAAQA8wAAABkFAAAAAA==&#10;" strokecolor="black [3040]"/>
                  </w:pict>
                </mc:Fallback>
              </mc:AlternateContent>
            </w:r>
            <w:r w:rsidR="00AC649E" w:rsidRPr="00044A7D">
              <w:rPr>
                <w:b/>
                <w:sz w:val="26"/>
                <w:szCs w:val="26"/>
                <w:lang w:val="nl-NL"/>
              </w:rPr>
              <w:t>HỘI ĐỒNG XÉT THĂNG</w:t>
            </w:r>
            <w:r w:rsidRPr="00044A7D">
              <w:rPr>
                <w:b/>
                <w:sz w:val="26"/>
                <w:szCs w:val="26"/>
                <w:lang w:val="nl-NL"/>
              </w:rPr>
              <w:t xml:space="preserve"> </w:t>
            </w:r>
            <w:r w:rsidR="00AC649E" w:rsidRPr="00044A7D">
              <w:rPr>
                <w:b/>
                <w:sz w:val="26"/>
                <w:szCs w:val="26"/>
                <w:lang w:val="nl-NL"/>
              </w:rPr>
              <w:t xml:space="preserve">HẠNG CHỨC DANH NGHỀ NGHIỆP LÊN </w:t>
            </w:r>
            <w:r w:rsidR="00F6682C">
              <w:rPr>
                <w:b/>
                <w:sz w:val="26"/>
                <w:szCs w:val="26"/>
                <w:lang w:val="nl-NL"/>
              </w:rPr>
              <w:t>CÁN SỰ</w:t>
            </w:r>
          </w:p>
          <w:p w:rsidR="00381AAC" w:rsidRPr="004F7EFB" w:rsidRDefault="00F32DBE" w:rsidP="00ED097C">
            <w:pPr>
              <w:spacing w:before="360"/>
              <w:jc w:val="center"/>
              <w:rPr>
                <w:noProof/>
              </w:rPr>
            </w:pPr>
            <w:r w:rsidRPr="00AC649E">
              <w:rPr>
                <w:noProof/>
              </w:rPr>
              <w:t xml:space="preserve">Số: </w:t>
            </w:r>
            <w:r w:rsidR="00D8061A" w:rsidRPr="00AC649E">
              <w:rPr>
                <w:noProof/>
              </w:rPr>
              <w:t xml:space="preserve">       </w:t>
            </w:r>
            <w:r w:rsidRPr="00AC649E">
              <w:rPr>
                <w:noProof/>
              </w:rPr>
              <w:t>/</w:t>
            </w:r>
            <w:r w:rsidR="00ED097C">
              <w:rPr>
                <w:noProof/>
              </w:rPr>
              <w:t>KH-</w:t>
            </w:r>
            <w:r w:rsidR="00AC649E" w:rsidRPr="00AC649E">
              <w:rPr>
                <w:noProof/>
              </w:rPr>
              <w:t>HĐ</w:t>
            </w:r>
          </w:p>
        </w:tc>
        <w:tc>
          <w:tcPr>
            <w:tcW w:w="5772" w:type="dxa"/>
            <w:shd w:val="clear" w:color="auto" w:fill="auto"/>
          </w:tcPr>
          <w:p w:rsidR="00F32DBE" w:rsidRPr="00DD1796" w:rsidRDefault="00F32DBE" w:rsidP="00653B71">
            <w:pPr>
              <w:jc w:val="center"/>
              <w:rPr>
                <w:b/>
                <w:sz w:val="26"/>
              </w:rPr>
            </w:pPr>
            <w:r w:rsidRPr="00DD1796">
              <w:rPr>
                <w:b/>
                <w:sz w:val="26"/>
              </w:rPr>
              <w:t xml:space="preserve">CỘNG HOÀ XÃ HỘI CHỦ NGHĨA VIỆT </w:t>
            </w:r>
            <w:smartTag w:uri="urn:schemas-microsoft-com:office:smarttags" w:element="place">
              <w:smartTag w:uri="urn:schemas-microsoft-com:office:smarttags" w:element="country-region">
                <w:r w:rsidRPr="00DD1796">
                  <w:rPr>
                    <w:b/>
                    <w:sz w:val="26"/>
                  </w:rPr>
                  <w:t>NAM</w:t>
                </w:r>
              </w:smartTag>
            </w:smartTag>
          </w:p>
          <w:p w:rsidR="00F32DBE" w:rsidRPr="00DD1796" w:rsidRDefault="00F32DBE" w:rsidP="00653B71">
            <w:pPr>
              <w:jc w:val="center"/>
              <w:rPr>
                <w:b/>
                <w:bCs/>
              </w:rPr>
            </w:pPr>
            <w:r w:rsidRPr="00DD1796">
              <w:rPr>
                <w:b/>
                <w:bCs/>
              </w:rPr>
              <w:t>Độc lập - Tự do - Hạnh phúc</w:t>
            </w:r>
          </w:p>
          <w:p w:rsidR="00F32DBE" w:rsidRPr="00DD1796" w:rsidRDefault="00F32DBE" w:rsidP="00653B71">
            <w:pPr>
              <w:jc w:val="center"/>
            </w:pPr>
          </w:p>
          <w:p w:rsidR="00F32DBE" w:rsidRPr="00DD1796" w:rsidRDefault="00AB0404" w:rsidP="00F6682C">
            <w:pPr>
              <w:jc w:val="center"/>
              <w:rPr>
                <w:b/>
                <w:bCs/>
                <w:vertAlign w:val="superscript"/>
              </w:rPr>
            </w:pPr>
            <w:r w:rsidRPr="00DD1796">
              <w:rPr>
                <w:noProof/>
                <w:sz w:val="26"/>
              </w:rPr>
              <mc:AlternateContent>
                <mc:Choice Requires="wps">
                  <w:drawing>
                    <wp:anchor distT="0" distB="0" distL="114300" distR="114300" simplePos="0" relativeHeight="251656704" behindDoc="0" locked="0" layoutInCell="1" allowOverlap="1" wp14:anchorId="721A4BEE" wp14:editId="75DFF067">
                      <wp:simplePos x="0" y="0"/>
                      <wp:positionH relativeFrom="column">
                        <wp:align>center</wp:align>
                      </wp:positionH>
                      <wp:positionV relativeFrom="paragraph">
                        <wp:posOffset>-135255</wp:posOffset>
                      </wp:positionV>
                      <wp:extent cx="2084400" cy="0"/>
                      <wp:effectExtent l="0" t="0" r="11430" b="19050"/>
                      <wp:wrapSquare wrapText="left"/>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462E9" id="Line 11" o:spid="_x0000_s1026" style="position:absolute;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65pt" to="164.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4iFAIAACkEAAAOAAAAZHJzL2Uyb0RvYy54bWysU02P0zAQvSPxHyzf0yTdbOl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MPAOI0V6&#10;sGgjFEd5HkozGFcColZbG5KjJ/ViNpp+dUjpuiNqz6PE17OBuBiR3oWEhTNwwW74qBlgyMHrWKdT&#10;a/tACRVAp2jH+WYHP3lEYXOazYsiA9fo9Swl5TXQWOc/cN2jMKmwBNGRmBw3zoN0gF4h4R6l10LK&#10;6LZUaKjw7OExiwFOS8HCYYA5u9/V0qIjCf0Sv1AHILuDWX1QLJJ1nLDVOPdEyMsc8FIFPkgF5Iyz&#10;S0N8e8qeVvPVvEiK6WyVFFnTJO/XdZHM1vm7x+ahqesm/x6k5UXZCca4CuquzZkXf2f++EwubXVr&#10;z1sZ0nv2mCKIvf6j6OhlsO/SCDvNzlsbqhFshX6M4PHthIb/dR1RP1/48gcAAAD//wMAUEsDBBQA&#10;BgAIAAAAIQBlDLI22gAAAAgBAAAPAAAAZHJzL2Rvd25yZXYueG1sTI9BS8QwEIXvgv8hjOBtN22X&#10;ylKbLiJUvHhwFc/ZZmyLzaQks0311xtB0NvMvMeb79WH1U5iQR9GRwrybQYCqXNmpF7B60u72YMI&#10;rMnoyREq+MQAh+byotaVcZGecTlyL1IIhUorGJjnSsrQDWh12LoZKWnvzlvNafW9NF7HFG4nWWTZ&#10;jbR6pPRh0DPeD9h9HM9WAeX8NsXIcfFf5UOZl+1j9tQqdX213t2CYFz5zww/+AkdmsR0cmcyQUwK&#10;UhFWsCnyHYgk74p9Gk6/F9nU8n+B5hsAAP//AwBQSwECLQAUAAYACAAAACEAtoM4kv4AAADhAQAA&#10;EwAAAAAAAAAAAAAAAAAAAAAAW0NvbnRlbnRfVHlwZXNdLnhtbFBLAQItABQABgAIAAAAIQA4/SH/&#10;1gAAAJQBAAALAAAAAAAAAAAAAAAAAC8BAABfcmVscy8ucmVsc1BLAQItABQABgAIAAAAIQAnni4i&#10;FAIAACkEAAAOAAAAAAAAAAAAAAAAAC4CAABkcnMvZTJvRG9jLnhtbFBLAQItABQABgAIAAAAIQBl&#10;DLI22gAAAAgBAAAPAAAAAAAAAAAAAAAAAG4EAABkcnMvZG93bnJldi54bWxQSwUGAAAAAAQABADz&#10;AAAAdQUAAAAA&#10;" strokeweight=".5pt">
                      <w10:wrap type="square" side="left"/>
                    </v:line>
                  </w:pict>
                </mc:Fallback>
              </mc:AlternateContent>
            </w:r>
            <w:r w:rsidR="00F6682C">
              <w:rPr>
                <w:i/>
                <w:sz w:val="26"/>
              </w:rPr>
              <w:t>Vân Canh</w:t>
            </w:r>
            <w:r w:rsidR="00F32DBE" w:rsidRPr="00DD1796">
              <w:rPr>
                <w:i/>
                <w:sz w:val="26"/>
              </w:rPr>
              <w:t xml:space="preserve">, ngày  </w:t>
            </w:r>
            <w:r w:rsidR="00D8061A" w:rsidRPr="00DD1796">
              <w:rPr>
                <w:i/>
                <w:sz w:val="26"/>
              </w:rPr>
              <w:t xml:space="preserve">   </w:t>
            </w:r>
            <w:r w:rsidR="00F32DBE" w:rsidRPr="00DD1796">
              <w:rPr>
                <w:i/>
                <w:sz w:val="26"/>
              </w:rPr>
              <w:t xml:space="preserve"> tháng </w:t>
            </w:r>
            <w:r w:rsidR="00F6682C">
              <w:rPr>
                <w:i/>
                <w:sz w:val="26"/>
              </w:rPr>
              <w:t xml:space="preserve">   </w:t>
            </w:r>
            <w:r w:rsidR="00B903BC" w:rsidRPr="00DD1796">
              <w:rPr>
                <w:i/>
                <w:sz w:val="26"/>
              </w:rPr>
              <w:t xml:space="preserve"> </w:t>
            </w:r>
            <w:r w:rsidR="00F32DBE" w:rsidRPr="00DD1796">
              <w:rPr>
                <w:i/>
                <w:sz w:val="26"/>
              </w:rPr>
              <w:t>năm 20</w:t>
            </w:r>
            <w:r w:rsidR="0004128C" w:rsidRPr="00DD1796">
              <w:rPr>
                <w:i/>
                <w:sz w:val="26"/>
              </w:rPr>
              <w:t>2</w:t>
            </w:r>
            <w:r w:rsidR="00BB46AA" w:rsidRPr="00DD1796">
              <w:rPr>
                <w:i/>
                <w:sz w:val="26"/>
              </w:rPr>
              <w:t>3</w:t>
            </w:r>
          </w:p>
        </w:tc>
      </w:tr>
    </w:tbl>
    <w:p w:rsidR="004F7EFB" w:rsidRPr="00E95971" w:rsidRDefault="004F7EFB" w:rsidP="004F7EFB">
      <w:pPr>
        <w:jc w:val="both"/>
        <w:rPr>
          <w:noProof/>
          <w:sz w:val="40"/>
          <w:szCs w:val="40"/>
        </w:rPr>
      </w:pPr>
    </w:p>
    <w:p w:rsidR="004F7EFB" w:rsidRPr="004F7EFB" w:rsidRDefault="004F7EFB" w:rsidP="004F7EFB">
      <w:pPr>
        <w:jc w:val="center"/>
        <w:rPr>
          <w:b/>
          <w:noProof/>
        </w:rPr>
      </w:pPr>
      <w:r w:rsidRPr="004F7EFB">
        <w:rPr>
          <w:b/>
          <w:noProof/>
        </w:rPr>
        <w:t>KẾ HOẠCH</w:t>
      </w:r>
    </w:p>
    <w:p w:rsidR="00F6682C" w:rsidRDefault="004F7EFB" w:rsidP="00F6682C">
      <w:pPr>
        <w:jc w:val="center"/>
        <w:rPr>
          <w:b/>
        </w:rPr>
      </w:pPr>
      <w:r w:rsidRPr="004F7EFB">
        <w:rPr>
          <w:b/>
          <w:noProof/>
        </w:rPr>
        <w:t>Tổ chức x</w:t>
      </w:r>
      <w:r w:rsidRPr="004F7EFB">
        <w:rPr>
          <w:b/>
        </w:rPr>
        <w:t>ét thăng hạng chức danh nghề nghiệp</w:t>
      </w:r>
      <w:r w:rsidR="00A23BF5">
        <w:rPr>
          <w:b/>
        </w:rPr>
        <w:t xml:space="preserve"> </w:t>
      </w:r>
      <w:r w:rsidR="00F6682C">
        <w:rPr>
          <w:b/>
        </w:rPr>
        <w:t xml:space="preserve">viên chức </w:t>
      </w:r>
    </w:p>
    <w:p w:rsidR="004F7EFB" w:rsidRPr="004F7EFB" w:rsidRDefault="00F6682C" w:rsidP="00F6682C">
      <w:pPr>
        <w:jc w:val="center"/>
        <w:rPr>
          <w:sz w:val="50"/>
        </w:rPr>
      </w:pPr>
      <w:r w:rsidRPr="00AC3925">
        <w:rPr>
          <w:b/>
        </w:rPr>
        <w:t xml:space="preserve">từ nhân viên lên cán sự </w:t>
      </w:r>
    </w:p>
    <w:p w:rsidR="00A17B92" w:rsidRDefault="00F6682C" w:rsidP="00F6682C">
      <w:pPr>
        <w:spacing w:before="360" w:after="120"/>
        <w:ind w:firstLine="720"/>
        <w:jc w:val="both"/>
        <w:rPr>
          <w:lang w:val="nl-NL"/>
        </w:rPr>
      </w:pPr>
      <w:r>
        <w:rPr>
          <w:b/>
          <w:noProof/>
        </w:rPr>
        <mc:AlternateContent>
          <mc:Choice Requires="wps">
            <w:drawing>
              <wp:anchor distT="0" distB="0" distL="114300" distR="114300" simplePos="0" relativeHeight="251658240" behindDoc="0" locked="0" layoutInCell="1" allowOverlap="1" wp14:anchorId="303D49D3" wp14:editId="3A45E79D">
                <wp:simplePos x="0" y="0"/>
                <wp:positionH relativeFrom="column">
                  <wp:posOffset>2300605</wp:posOffset>
                </wp:positionH>
                <wp:positionV relativeFrom="paragraph">
                  <wp:posOffset>28575</wp:posOffset>
                </wp:positionV>
                <wp:extent cx="11525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C61FB7"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1.15pt,2.25pt" to="271.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WswEAALcDAAAOAAAAZHJzL2Uyb0RvYy54bWysU8GO0zAQvSPxD5bvNGkkEIqa7qEruCCo&#10;WPgArzNuLGyPNTZt+veM3TaLWIQQQpEcT/zem3njyeZu9k4cgZLFMMj1qpUCgsbRhsMgv3559+qt&#10;FCmrMCqHAQZ5hiTvti9fbE6xhw4ndCOQYJGQ+lMc5JRz7Jsm6Qm8SiuMEPjQIHmVOaRDM5I6sbp3&#10;Tde2b5oT0hgJNaTEX+8vh3Jb9Y0BnT8ZkyALN0iuLdeV6vpY1ma7Uf2BVJysvpah/qEKr2zgpIvU&#10;vcpKfCf7TMpbTZjQ5JVG36AxVkP1wG7W7S9uHiYVoXrh5qS4tCn9P1n98bgnYcdBdlIE5fmKHjIp&#10;e5iy2GEI3EAk0ZU+nWLqGb4Le7pGKe6pmJ4N+fJmO2KuvT0vvYU5C80f1+vXHT9S6NtZ80SMlPJ7&#10;QC/KZpDOhmJb9er4IWVOxtAbhINSyCV13eWzgwJ24TMYtlKSVXYdItg5EkfF1z9+WxcbrFWRhWKs&#10;cwup/TPpii00qIP1t8QFXTNiyAvR24D0u6x5vpVqLvib64vXYvsRx3O9iNoOno7q7DrJZfx+jiv9&#10;6X/b/gAAAP//AwBQSwMEFAAGAAgAAAAhAHySHdHdAAAABwEAAA8AAABkcnMvZG93bnJldi54bWxM&#10;j0tPwzAQhO+V+h+sReLWOjR9KcSpKh4nOITAgaMbL0nUeB3FbhL49Sxc4Dia0cw36WGyrRiw940j&#10;BTfLCARS6UxDlYK318fFHoQPmoxuHaGCT/RwyOazVCfGjfSCQxEqwSXkE62gDqFLpPRljVb7peuQ&#10;2PtwvdWBZV9J0+uRy20rV1G0lVY3xAu17vCuxvJcXKyC3cNTkXfj/fNXLncyzwcX9ud3pa6vpuMt&#10;iIBT+AvDDz6jQ8ZMJ3ch40WrIN6uYo4qWG9AsL9Zx3zl9Ktllsr//Nk3AAAA//8DAFBLAQItABQA&#10;BgAIAAAAIQC2gziS/gAAAOEBAAATAAAAAAAAAAAAAAAAAAAAAABbQ29udGVudF9UeXBlc10ueG1s&#10;UEsBAi0AFAAGAAgAAAAhADj9If/WAAAAlAEAAAsAAAAAAAAAAAAAAAAALwEAAF9yZWxzLy5yZWxz&#10;UEsBAi0AFAAGAAgAAAAhAID9zZazAQAAtwMAAA4AAAAAAAAAAAAAAAAALgIAAGRycy9lMm9Eb2Mu&#10;eG1sUEsBAi0AFAAGAAgAAAAhAHySHdHdAAAABwEAAA8AAAAAAAAAAAAAAAAADQQAAGRycy9kb3du&#10;cmV2LnhtbFBLBQYAAAAABAAEAPMAAAAXBQAAAAA=&#10;" strokecolor="black [3040]"/>
            </w:pict>
          </mc:Fallback>
        </mc:AlternateContent>
      </w:r>
      <w:r w:rsidR="00BB46AA" w:rsidRPr="00A23BF5">
        <w:t xml:space="preserve">Căn cứ </w:t>
      </w:r>
      <w:r w:rsidR="00A17B92" w:rsidRPr="00915D1B">
        <w:rPr>
          <w:lang w:val="nl-NL"/>
        </w:rPr>
        <w:t>Nghị định số 115/2020/NĐ-CP ngày 25/9/2020 của Chính phủ quy định về tuyển dụng, sử dụng và quản lý viên chức.</w:t>
      </w:r>
    </w:p>
    <w:p w:rsidR="00BB46AA" w:rsidRPr="00A23BF5" w:rsidRDefault="00A17B92" w:rsidP="00A23BF5">
      <w:pPr>
        <w:spacing w:after="120"/>
        <w:ind w:firstLine="720"/>
        <w:jc w:val="both"/>
      </w:pPr>
      <w:r w:rsidRPr="00A23BF5">
        <w:t xml:space="preserve">Căn cứ </w:t>
      </w:r>
      <w:r w:rsidR="00F6682C" w:rsidRPr="00F0260B">
        <w:rPr>
          <w:lang w:val="nl-NL"/>
        </w:rPr>
        <w:t>Thông tư số 02/2021/TT-BNV ngày 11/6/2021 của Bộ trưởng Bộ Nội vụ</w:t>
      </w:r>
      <w:r w:rsidR="00C8505F">
        <w:rPr>
          <w:lang w:val="nl-NL"/>
        </w:rPr>
        <w:t xml:space="preserve"> </w:t>
      </w:r>
      <w:bookmarkStart w:id="0" w:name="loai_1_name"/>
      <w:r w:rsidR="00C8505F" w:rsidRPr="00C8505F">
        <w:rPr>
          <w:color w:val="000000"/>
          <w:shd w:val="clear" w:color="auto" w:fill="FFFFFF"/>
        </w:rPr>
        <w:t>quy định mã số, tiêu chuẩn chuyên môn, nghiệp vụ và xếp lương đối với các ngạch công chức chuyên ngành hành chính và công chức chuyên ngành văn thư</w:t>
      </w:r>
      <w:bookmarkEnd w:id="0"/>
      <w:r w:rsidR="00C8505F">
        <w:rPr>
          <w:lang w:val="nl-NL"/>
        </w:rPr>
        <w:t xml:space="preserve">; </w:t>
      </w:r>
      <w:r w:rsidR="00F6682C" w:rsidRPr="00F0260B">
        <w:rPr>
          <w:lang w:val="nl-NL"/>
        </w:rPr>
        <w:t>Thông tư số 06/</w:t>
      </w:r>
      <w:r w:rsidR="00C8505F" w:rsidRPr="00C8505F">
        <w:rPr>
          <w:lang w:val="nl-NL"/>
        </w:rPr>
        <w:t xml:space="preserve">2022/TT-BNV ngày 28/6/2022 của Bộ trưởng Bộ Nội vụ </w:t>
      </w:r>
      <w:r w:rsidR="00C8505F" w:rsidRPr="00C8505F">
        <w:rPr>
          <w:color w:val="000000"/>
          <w:shd w:val="clear" w:color="auto" w:fill="FFFFFF"/>
        </w:rPr>
        <w:t>sửa đổi, bổ sung một số điều của thông tư số 02/2021/TT-BNV ngày 11 tháng 6 năm 2021 của Bộ trưởng Bộ Nội vụ</w:t>
      </w:r>
      <w:r w:rsidR="00C8505F" w:rsidRPr="00C8505F">
        <w:t>;</w:t>
      </w:r>
    </w:p>
    <w:p w:rsidR="00044A7D" w:rsidRDefault="00A17B92" w:rsidP="00A23BF5">
      <w:pPr>
        <w:spacing w:after="120"/>
        <w:ind w:firstLine="720"/>
        <w:jc w:val="both"/>
      </w:pPr>
      <w:r w:rsidRPr="00A23BF5">
        <w:t xml:space="preserve">Căn cứ </w:t>
      </w:r>
      <w:r w:rsidR="00BB46AA" w:rsidRPr="00A23BF5">
        <w:t>Đề án số 0</w:t>
      </w:r>
      <w:r w:rsidR="00C8505F">
        <w:t>2</w:t>
      </w:r>
      <w:r w:rsidR="00BB46AA" w:rsidRPr="00A23BF5">
        <w:t xml:space="preserve">/ĐA-UBND ngày </w:t>
      </w:r>
      <w:r w:rsidR="00C8505F">
        <w:t>18</w:t>
      </w:r>
      <w:r w:rsidR="00BB46AA" w:rsidRPr="00A23BF5">
        <w:t>/</w:t>
      </w:r>
      <w:r w:rsidR="00C8505F">
        <w:t>5</w:t>
      </w:r>
      <w:r w:rsidR="00BB46AA" w:rsidRPr="00A23BF5">
        <w:t xml:space="preserve">/2023 của Ủy ban nhân dân </w:t>
      </w:r>
      <w:r w:rsidR="00C8505F">
        <w:t>huyện về xét thăng hạng chức danh nghề nghiệp viên chức hành chính từ nhân viên (01.005) lên cán sự (01.004)</w:t>
      </w:r>
      <w:r w:rsidR="00BB46AA" w:rsidRPr="00A23BF5">
        <w:t>;</w:t>
      </w:r>
    </w:p>
    <w:p w:rsidR="00A17B92" w:rsidRPr="00A23BF5" w:rsidRDefault="00A17B92" w:rsidP="00A23BF5">
      <w:pPr>
        <w:spacing w:after="120"/>
        <w:ind w:firstLine="720"/>
        <w:jc w:val="both"/>
      </w:pPr>
      <w:r w:rsidRPr="00A23BF5">
        <w:t xml:space="preserve">Căn cứ </w:t>
      </w:r>
      <w:r>
        <w:t xml:space="preserve">Quyết định số </w:t>
      </w:r>
      <w:r w:rsidR="00A2591B">
        <w:t>1285</w:t>
      </w:r>
      <w:r w:rsidRPr="00A17B92">
        <w:t xml:space="preserve">/QĐ-UBND </w:t>
      </w:r>
      <w:r>
        <w:t>ngày</w:t>
      </w:r>
      <w:r w:rsidRPr="00A17B92">
        <w:t xml:space="preserve"> </w:t>
      </w:r>
      <w:r w:rsidR="00A2591B">
        <w:t>01</w:t>
      </w:r>
      <w:r w:rsidRPr="00A17B92">
        <w:t>/</w:t>
      </w:r>
      <w:r w:rsidR="00A2591B">
        <w:t>6</w:t>
      </w:r>
      <w:r w:rsidRPr="00A17B92">
        <w:t>/2023</w:t>
      </w:r>
      <w:r>
        <w:t xml:space="preserve"> </w:t>
      </w:r>
      <w:r w:rsidR="004D58BE" w:rsidRPr="00A23BF5">
        <w:t xml:space="preserve">của Ủy ban nhân dân </w:t>
      </w:r>
      <w:r w:rsidR="00C8505F">
        <w:t>huyện</w:t>
      </w:r>
      <w:r w:rsidR="004D58BE" w:rsidRPr="00A23BF5">
        <w:t xml:space="preserve"> </w:t>
      </w:r>
      <w:r>
        <w:t>v</w:t>
      </w:r>
      <w:r w:rsidRPr="00A17B92">
        <w:t xml:space="preserve">ề việc thành lập Hội đồng </w:t>
      </w:r>
      <w:r w:rsidR="00C8505F">
        <w:t>xét thăng hạng chức danh nghề nghiệp viên chức hành chính từ nhân viên (01.005) lên cán sự (01.004</w:t>
      </w:r>
      <w:r w:rsidR="00A2591B">
        <w:t>)</w:t>
      </w:r>
      <w:r>
        <w:t>;</w:t>
      </w:r>
    </w:p>
    <w:p w:rsidR="009A63D0" w:rsidRPr="00A23BF5" w:rsidRDefault="00044A7D" w:rsidP="00A23BF5">
      <w:pPr>
        <w:spacing w:after="120"/>
        <w:ind w:firstLine="720"/>
        <w:jc w:val="both"/>
      </w:pPr>
      <w:r w:rsidRPr="00A23BF5">
        <w:t>Hội đồng xét thăng hạng c</w:t>
      </w:r>
      <w:r w:rsidR="00C8505F">
        <w:t xml:space="preserve">hức danh nghề nghiệp lên cán sự </w:t>
      </w:r>
      <w:r w:rsidR="009A63D0" w:rsidRPr="00A23BF5">
        <w:t>ban hành Kế hoạch tổ</w:t>
      </w:r>
      <w:r w:rsidR="003321CE">
        <w:t xml:space="preserve"> </w:t>
      </w:r>
      <w:r w:rsidR="009A63D0" w:rsidRPr="00A23BF5">
        <w:rPr>
          <w:spacing w:val="-67"/>
        </w:rPr>
        <w:t xml:space="preserve"> </w:t>
      </w:r>
      <w:r w:rsidR="009A63D0" w:rsidRPr="00A23BF5">
        <w:t xml:space="preserve">chức xét thăng hạng chức danh nghề nghiệp lên </w:t>
      </w:r>
      <w:r w:rsidR="00C8505F">
        <w:t>cán sự</w:t>
      </w:r>
      <w:r w:rsidR="009A63D0" w:rsidRPr="00A23BF5">
        <w:t xml:space="preserve"> năm 2023 như</w:t>
      </w:r>
      <w:r w:rsidR="009A63D0" w:rsidRPr="00A23BF5">
        <w:rPr>
          <w:spacing w:val="-1"/>
        </w:rPr>
        <w:t xml:space="preserve"> </w:t>
      </w:r>
      <w:r w:rsidR="009A63D0" w:rsidRPr="00A23BF5">
        <w:t>sau:</w:t>
      </w:r>
    </w:p>
    <w:p w:rsidR="009A63D0" w:rsidRPr="00A23BF5" w:rsidRDefault="009A63D0" w:rsidP="00A23BF5">
      <w:pPr>
        <w:spacing w:after="120"/>
        <w:ind w:firstLine="720"/>
        <w:rPr>
          <w:b/>
          <w:color w:val="000000"/>
          <w:lang w:val="vi-VN"/>
        </w:rPr>
      </w:pPr>
      <w:r w:rsidRPr="00A23BF5">
        <w:rPr>
          <w:b/>
          <w:color w:val="000000"/>
          <w:lang w:val="vi-VN"/>
        </w:rPr>
        <w:t>I</w:t>
      </w:r>
      <w:r w:rsidRPr="00A23BF5">
        <w:rPr>
          <w:b/>
          <w:color w:val="000000"/>
        </w:rPr>
        <w:t>I</w:t>
      </w:r>
      <w:r w:rsidRPr="00A23BF5">
        <w:rPr>
          <w:b/>
          <w:color w:val="000000"/>
          <w:lang w:val="vi-VN"/>
        </w:rPr>
        <w:t>. MỤC ĐÍCH, YÊU CẦU</w:t>
      </w:r>
    </w:p>
    <w:p w:rsidR="009A63D0" w:rsidRDefault="009A63D0" w:rsidP="00A23BF5">
      <w:pPr>
        <w:spacing w:after="120"/>
        <w:ind w:firstLine="720"/>
        <w:jc w:val="both"/>
        <w:rPr>
          <w:b/>
          <w:color w:val="000000"/>
          <w:lang w:val="vi-VN"/>
        </w:rPr>
      </w:pPr>
      <w:r w:rsidRPr="00A23BF5">
        <w:rPr>
          <w:b/>
          <w:color w:val="000000"/>
          <w:lang w:val="vi-VN"/>
        </w:rPr>
        <w:t>1. Mục đích</w:t>
      </w:r>
    </w:p>
    <w:p w:rsidR="00EA330A" w:rsidRDefault="009A63D0" w:rsidP="00A23BF5">
      <w:pPr>
        <w:spacing w:after="120"/>
        <w:ind w:firstLine="720"/>
        <w:jc w:val="both"/>
      </w:pPr>
      <w:r w:rsidRPr="00A23BF5">
        <w:t xml:space="preserve">a) </w:t>
      </w:r>
      <w:r w:rsidR="00EA330A">
        <w:t xml:space="preserve">Xây dựng đội ngũ viên chức có đủ năng lực, trình độ để bố trí thực hiện các nhiệm vụ theo nhu cầu vị trí việc làm, cơ cấu chức danh nghề nghiệp viên chức tại các đơn vị sự nghiệp công lập thuộc UBND huyện </w:t>
      </w:r>
    </w:p>
    <w:p w:rsidR="009A63D0" w:rsidRPr="00A23BF5" w:rsidRDefault="009A63D0" w:rsidP="00A23BF5">
      <w:pPr>
        <w:spacing w:after="120"/>
        <w:ind w:firstLine="720"/>
        <w:jc w:val="both"/>
      </w:pPr>
      <w:r w:rsidRPr="00A23BF5">
        <w:t xml:space="preserve">b) Nâng cao chất lượng đội ngũ viên chức; </w:t>
      </w:r>
      <w:r w:rsidR="00EA330A">
        <w:t xml:space="preserve">đồng thời đảm bảo quyền lợi cho những viên chức có đủ điều kiện, tiêu chuẩn và đáp ứng yêu cầu nhiệm vụ, được bổ nhiệm vào chức danh nghề nghiệp cán sự, </w:t>
      </w:r>
      <w:r w:rsidRPr="00A23BF5">
        <w:t>tạo động lực cho viên chức yên tâm công tác, hoàn thành tốt nhiệm vụ được giao.</w:t>
      </w:r>
    </w:p>
    <w:p w:rsidR="009A63D0" w:rsidRPr="00A23BF5" w:rsidRDefault="009A63D0" w:rsidP="00A23BF5">
      <w:pPr>
        <w:spacing w:after="120"/>
        <w:ind w:firstLine="720"/>
        <w:jc w:val="both"/>
        <w:rPr>
          <w:b/>
          <w:bCs/>
          <w:color w:val="000000"/>
        </w:rPr>
      </w:pPr>
      <w:r w:rsidRPr="00A23BF5">
        <w:rPr>
          <w:b/>
          <w:bCs/>
          <w:color w:val="000000"/>
        </w:rPr>
        <w:t>2. Yêu cầu</w:t>
      </w:r>
    </w:p>
    <w:p w:rsidR="009A63D0" w:rsidRPr="00A23BF5" w:rsidRDefault="009A63D0" w:rsidP="00A23BF5">
      <w:pPr>
        <w:spacing w:after="120"/>
        <w:ind w:firstLine="720"/>
        <w:jc w:val="both"/>
      </w:pPr>
      <w:r w:rsidRPr="00A23BF5">
        <w:t>a) Bảo đảm công khai, minh bạch, khách quan, công bằng và đúng trình tự, thủ tục theo quy định của pháp luật.</w:t>
      </w:r>
    </w:p>
    <w:p w:rsidR="009A63D0" w:rsidRDefault="009A63D0" w:rsidP="00A23BF5">
      <w:pPr>
        <w:spacing w:after="120"/>
        <w:ind w:firstLine="720"/>
        <w:jc w:val="both"/>
      </w:pPr>
      <w:r w:rsidRPr="00A23BF5">
        <w:lastRenderedPageBreak/>
        <w:t>b) Viên chức được xét thăng hạng phải bảo đảm đáp ứng tiêu chuẩn, điều kiện của chức danh theo quy định.</w:t>
      </w:r>
    </w:p>
    <w:p w:rsidR="009A63D0" w:rsidRPr="00A23BF5" w:rsidRDefault="009A63D0" w:rsidP="00A23BF5">
      <w:pPr>
        <w:spacing w:after="120"/>
        <w:ind w:firstLine="720"/>
        <w:jc w:val="both"/>
        <w:rPr>
          <w:b/>
        </w:rPr>
      </w:pPr>
      <w:r w:rsidRPr="00A23BF5">
        <w:rPr>
          <w:b/>
        </w:rPr>
        <w:t xml:space="preserve">II. TỔ CHỨC XÉT THĂNG HẠNG </w:t>
      </w:r>
    </w:p>
    <w:p w:rsidR="009A63D0" w:rsidRPr="00A23BF5" w:rsidRDefault="009A63D0" w:rsidP="00A23BF5">
      <w:pPr>
        <w:spacing w:after="120"/>
        <w:ind w:firstLine="720"/>
        <w:jc w:val="both"/>
        <w:rPr>
          <w:b/>
        </w:rPr>
      </w:pPr>
      <w:r w:rsidRPr="00A23BF5">
        <w:rPr>
          <w:b/>
        </w:rPr>
        <w:t>1. Tổ chức xét thăng hạng</w:t>
      </w:r>
    </w:p>
    <w:p w:rsidR="009A63D0" w:rsidRPr="00A23BF5" w:rsidRDefault="00A17B92" w:rsidP="00A23BF5">
      <w:pPr>
        <w:spacing w:after="120"/>
        <w:ind w:firstLine="720"/>
        <w:jc w:val="both"/>
        <w:rPr>
          <w:color w:val="000000"/>
        </w:rPr>
      </w:pPr>
      <w:r>
        <w:t>a)</w:t>
      </w:r>
      <w:r w:rsidR="009A63D0" w:rsidRPr="00A23BF5">
        <w:t xml:space="preserve"> Hình thức, nội dung xét thăng hạng thực hiện theo quy định </w:t>
      </w:r>
      <w:r w:rsidR="009A63D0" w:rsidRPr="00A23BF5">
        <w:rPr>
          <w:color w:val="000000"/>
        </w:rPr>
        <w:t>tại Mục V</w:t>
      </w:r>
      <w:r w:rsidR="00DB73D0">
        <w:rPr>
          <w:color w:val="000000"/>
        </w:rPr>
        <w:t>II</w:t>
      </w:r>
      <w:r w:rsidR="009A63D0" w:rsidRPr="00A23BF5">
        <w:rPr>
          <w:color w:val="000000"/>
        </w:rPr>
        <w:t xml:space="preserve"> Đề án số 0</w:t>
      </w:r>
      <w:r w:rsidR="00DB73D0">
        <w:rPr>
          <w:color w:val="000000"/>
        </w:rPr>
        <w:t>2/</w:t>
      </w:r>
      <w:r w:rsidR="009A63D0" w:rsidRPr="00A23BF5">
        <w:rPr>
          <w:color w:val="000000"/>
        </w:rPr>
        <w:t>ĐA</w:t>
      </w:r>
      <w:r w:rsidR="00DB73D0">
        <w:rPr>
          <w:color w:val="000000"/>
        </w:rPr>
        <w:t>-</w:t>
      </w:r>
      <w:r w:rsidR="009A63D0" w:rsidRPr="00A23BF5">
        <w:rPr>
          <w:color w:val="000000"/>
        </w:rPr>
        <w:t xml:space="preserve">UBND ngày </w:t>
      </w:r>
      <w:r w:rsidR="00DB73D0">
        <w:rPr>
          <w:color w:val="000000"/>
        </w:rPr>
        <w:t>18</w:t>
      </w:r>
      <w:r w:rsidR="009A63D0" w:rsidRPr="00A23BF5">
        <w:rPr>
          <w:color w:val="000000"/>
        </w:rPr>
        <w:t>/</w:t>
      </w:r>
      <w:r w:rsidR="00DB73D0">
        <w:rPr>
          <w:color w:val="000000"/>
        </w:rPr>
        <w:t>5</w:t>
      </w:r>
      <w:r w:rsidR="009A63D0" w:rsidRPr="00A23BF5">
        <w:rPr>
          <w:color w:val="000000"/>
        </w:rPr>
        <w:t xml:space="preserve">/2023 của Ủy ban nhân dân </w:t>
      </w:r>
      <w:r w:rsidR="00DB73D0">
        <w:rPr>
          <w:color w:val="000000"/>
        </w:rPr>
        <w:t>huyện</w:t>
      </w:r>
      <w:r w:rsidR="009A63D0" w:rsidRPr="00A23BF5">
        <w:rPr>
          <w:color w:val="000000"/>
        </w:rPr>
        <w:t>. Cụ thể:</w:t>
      </w:r>
    </w:p>
    <w:p w:rsidR="009A63D0" w:rsidRPr="00A23BF5" w:rsidRDefault="00A17B92" w:rsidP="00A23BF5">
      <w:pPr>
        <w:spacing w:after="120"/>
        <w:ind w:firstLine="720"/>
        <w:jc w:val="both"/>
        <w:rPr>
          <w:color w:val="000000"/>
        </w:rPr>
      </w:pPr>
      <w:r>
        <w:rPr>
          <w:color w:val="000000"/>
        </w:rPr>
        <w:t xml:space="preserve">- </w:t>
      </w:r>
      <w:r w:rsidR="009A63D0" w:rsidRPr="00A23BF5">
        <w:rPr>
          <w:color w:val="000000"/>
        </w:rPr>
        <w:t>Hình thức xé</w:t>
      </w:r>
      <w:r w:rsidR="00DB73D0">
        <w:rPr>
          <w:color w:val="000000"/>
        </w:rPr>
        <w:t xml:space="preserve">t: Thẩm định hồ sơ, </w:t>
      </w:r>
      <w:r w:rsidR="00DB73D0">
        <w:t>tổ chức kiểm tra, sát hạch.</w:t>
      </w:r>
    </w:p>
    <w:p w:rsidR="009A63D0" w:rsidRPr="00A23BF5" w:rsidRDefault="00A17B92" w:rsidP="00A23BF5">
      <w:pPr>
        <w:spacing w:after="120"/>
        <w:ind w:firstLine="720"/>
        <w:jc w:val="both"/>
        <w:rPr>
          <w:color w:val="000000"/>
        </w:rPr>
      </w:pPr>
      <w:r>
        <w:rPr>
          <w:color w:val="000000"/>
        </w:rPr>
        <w:t>-</w:t>
      </w:r>
      <w:r w:rsidR="009A63D0" w:rsidRPr="00A23BF5">
        <w:rPr>
          <w:color w:val="000000"/>
        </w:rPr>
        <w:t xml:space="preserve"> Nội dung xét thăng hạng lên</w:t>
      </w:r>
      <w:r w:rsidR="00141940">
        <w:rPr>
          <w:color w:val="000000"/>
        </w:rPr>
        <w:t xml:space="preserve"> Cán sự</w:t>
      </w:r>
      <w:r w:rsidR="009A63D0" w:rsidRPr="00A23BF5">
        <w:rPr>
          <w:color w:val="000000"/>
        </w:rPr>
        <w:t>: Thẩm định việc đáp ứng yêu</w:t>
      </w:r>
      <w:r w:rsidR="009A63D0" w:rsidRPr="00A23BF5">
        <w:rPr>
          <w:color w:val="000000"/>
        </w:rPr>
        <w:br/>
        <w:t xml:space="preserve">cầu về điều kiện quy định tại Mục </w:t>
      </w:r>
      <w:r w:rsidR="00DB73D0">
        <w:rPr>
          <w:color w:val="000000"/>
        </w:rPr>
        <w:t>V</w:t>
      </w:r>
      <w:r w:rsidR="009A63D0" w:rsidRPr="00A23BF5">
        <w:rPr>
          <w:color w:val="000000"/>
        </w:rPr>
        <w:t>I Đề án số 0</w:t>
      </w:r>
      <w:r w:rsidR="00DB73D0">
        <w:rPr>
          <w:color w:val="000000"/>
        </w:rPr>
        <w:t>2/ĐA-</w:t>
      </w:r>
      <w:r w:rsidR="009A63D0" w:rsidRPr="00A23BF5">
        <w:rPr>
          <w:color w:val="000000"/>
        </w:rPr>
        <w:t>UBND.</w:t>
      </w:r>
    </w:p>
    <w:p w:rsidR="009A63D0" w:rsidRPr="00A23BF5" w:rsidRDefault="00A17B92" w:rsidP="00A23BF5">
      <w:pPr>
        <w:spacing w:after="120"/>
        <w:ind w:firstLine="720"/>
        <w:jc w:val="both"/>
        <w:rPr>
          <w:color w:val="000000"/>
        </w:rPr>
      </w:pPr>
      <w:r>
        <w:rPr>
          <w:color w:val="000000"/>
        </w:rPr>
        <w:t>b)</w:t>
      </w:r>
      <w:r w:rsidR="009A63D0" w:rsidRPr="00A23BF5">
        <w:rPr>
          <w:color w:val="000000"/>
        </w:rPr>
        <w:t xml:space="preserve"> Hội đồng xét thăng hạng thực hiện theo quy định tại Mục V Đề án số </w:t>
      </w:r>
      <w:r w:rsidR="00DB73D0" w:rsidRPr="00A23BF5">
        <w:rPr>
          <w:color w:val="000000"/>
        </w:rPr>
        <w:t>0</w:t>
      </w:r>
      <w:r w:rsidR="00DB73D0">
        <w:rPr>
          <w:color w:val="000000"/>
        </w:rPr>
        <w:t>2/ĐA-</w:t>
      </w:r>
      <w:r w:rsidR="00DB73D0" w:rsidRPr="00A23BF5">
        <w:rPr>
          <w:color w:val="000000"/>
        </w:rPr>
        <w:t>UBND</w:t>
      </w:r>
      <w:r w:rsidR="009A63D0" w:rsidRPr="00A23BF5">
        <w:rPr>
          <w:color w:val="000000"/>
        </w:rPr>
        <w:t>.</w:t>
      </w:r>
    </w:p>
    <w:p w:rsidR="009A63D0" w:rsidRPr="00A23BF5" w:rsidRDefault="009A63D0" w:rsidP="00A23BF5">
      <w:pPr>
        <w:spacing w:after="120"/>
        <w:ind w:firstLine="720"/>
        <w:jc w:val="both"/>
        <w:rPr>
          <w:b/>
          <w:color w:val="000000"/>
          <w:lang w:val="vi-VN"/>
        </w:rPr>
      </w:pPr>
      <w:r w:rsidRPr="00A23BF5">
        <w:rPr>
          <w:b/>
          <w:color w:val="000000"/>
        </w:rPr>
        <w:t xml:space="preserve">2. Chỉ tiêu xét thăng hạng </w:t>
      </w:r>
      <w:r w:rsidRPr="00A23BF5">
        <w:rPr>
          <w:b/>
          <w:color w:val="000000"/>
          <w:lang w:val="vi-VN"/>
        </w:rPr>
        <w:t xml:space="preserve"> </w:t>
      </w:r>
    </w:p>
    <w:p w:rsidR="00A17B92" w:rsidRPr="00A23BF5" w:rsidRDefault="00F71477" w:rsidP="00A23BF5">
      <w:pPr>
        <w:spacing w:after="120"/>
        <w:ind w:firstLine="720"/>
        <w:jc w:val="both"/>
        <w:rPr>
          <w:color w:val="000000"/>
        </w:rPr>
      </w:pPr>
      <w:r w:rsidRPr="00A23BF5">
        <w:t xml:space="preserve">Hội đồng xét thăng hạng chức danh nghề nghiệp lên </w:t>
      </w:r>
      <w:r w:rsidR="00DB73D0">
        <w:t>cán sự</w:t>
      </w:r>
      <w:r w:rsidR="00405BA4">
        <w:t xml:space="preserve"> tổng hợp,</w:t>
      </w:r>
      <w:r w:rsidRPr="00A23BF5">
        <w:t xml:space="preserve"> trình Ủy ban nhân dân </w:t>
      </w:r>
      <w:r w:rsidR="00DB73D0">
        <w:t>huyện</w:t>
      </w:r>
      <w:r w:rsidRPr="00A23BF5">
        <w:t xml:space="preserve"> phê duyệt chỉ tiêu xét thăng hạng</w:t>
      </w:r>
      <w:r w:rsidR="00A17B92">
        <w:t xml:space="preserve"> </w:t>
      </w:r>
      <w:r w:rsidR="00A17B92" w:rsidRPr="00A17B92">
        <w:t xml:space="preserve">chức danh nghề nghiệp từ </w:t>
      </w:r>
      <w:r w:rsidR="00DB73D0">
        <w:t>nhân viên</w:t>
      </w:r>
      <w:r w:rsidR="00A17B92" w:rsidRPr="00A17B92">
        <w:t xml:space="preserve"> lên </w:t>
      </w:r>
      <w:r w:rsidR="00DB73D0">
        <w:t>cán sự</w:t>
      </w:r>
      <w:r w:rsidR="00A17B92" w:rsidRPr="00A17B92">
        <w:t xml:space="preserve"> </w:t>
      </w:r>
      <w:r w:rsidR="00DB73D0">
        <w:t>huyện Vân Canh</w:t>
      </w:r>
      <w:r w:rsidR="00A17B92" w:rsidRPr="00A17B92">
        <w:t xml:space="preserve"> năm 2023</w:t>
      </w:r>
      <w:r w:rsidR="00405BA4">
        <w:t xml:space="preserve"> trên cơ sở đề nghị của các đơn vị.</w:t>
      </w:r>
    </w:p>
    <w:p w:rsidR="009A63D0" w:rsidRPr="00A23BF5" w:rsidRDefault="009A63D0" w:rsidP="00A23BF5">
      <w:pPr>
        <w:spacing w:after="120"/>
        <w:ind w:firstLine="720"/>
        <w:jc w:val="both"/>
        <w:rPr>
          <w:b/>
          <w:bCs/>
          <w:color w:val="000000"/>
          <w:shd w:val="clear" w:color="auto" w:fill="FFFFFF"/>
        </w:rPr>
      </w:pPr>
      <w:r w:rsidRPr="00A23BF5">
        <w:rPr>
          <w:b/>
          <w:bCs/>
          <w:color w:val="000000"/>
          <w:shd w:val="clear" w:color="auto" w:fill="FFFFFF"/>
        </w:rPr>
        <w:t>3. Thời gian, địa điểm tiếp nhận hồ sơ và thẩm định hồ sơ</w:t>
      </w:r>
    </w:p>
    <w:p w:rsidR="009A63D0" w:rsidRPr="00A23BF5" w:rsidRDefault="00A23BF5" w:rsidP="00A23BF5">
      <w:pPr>
        <w:spacing w:after="120"/>
        <w:ind w:firstLine="720"/>
        <w:jc w:val="both"/>
        <w:rPr>
          <w:bCs/>
          <w:color w:val="000000"/>
          <w:shd w:val="clear" w:color="auto" w:fill="FFFFFF"/>
        </w:rPr>
      </w:pPr>
      <w:r w:rsidRPr="00A23BF5">
        <w:rPr>
          <w:bCs/>
          <w:color w:val="000000"/>
        </w:rPr>
        <w:t>a)</w:t>
      </w:r>
      <w:r w:rsidR="009A63D0" w:rsidRPr="00A23BF5">
        <w:rPr>
          <w:bCs/>
          <w:color w:val="000000"/>
        </w:rPr>
        <w:t xml:space="preserve"> Thời gian tổ chức tiếp nhận hồ sơ</w:t>
      </w:r>
    </w:p>
    <w:p w:rsidR="009A63D0" w:rsidRPr="00A23BF5" w:rsidRDefault="009A63D0" w:rsidP="00A23BF5">
      <w:pPr>
        <w:shd w:val="clear" w:color="auto" w:fill="FFFFFF"/>
        <w:spacing w:after="120"/>
        <w:ind w:firstLine="720"/>
        <w:jc w:val="both"/>
        <w:rPr>
          <w:color w:val="000000"/>
        </w:rPr>
      </w:pPr>
      <w:r w:rsidRPr="00A23BF5">
        <w:rPr>
          <w:bCs/>
          <w:color w:val="000000"/>
        </w:rPr>
        <w:t xml:space="preserve">Từ ngày </w:t>
      </w:r>
      <w:r w:rsidR="00F13D52">
        <w:rPr>
          <w:bCs/>
          <w:color w:val="000000"/>
        </w:rPr>
        <w:t>28</w:t>
      </w:r>
      <w:r w:rsidR="00F71477" w:rsidRPr="00A23BF5">
        <w:rPr>
          <w:bCs/>
          <w:color w:val="000000"/>
        </w:rPr>
        <w:t>/</w:t>
      </w:r>
      <w:r w:rsidR="003856EC">
        <w:rPr>
          <w:bCs/>
          <w:color w:val="000000"/>
        </w:rPr>
        <w:t>8</w:t>
      </w:r>
      <w:r w:rsidRPr="00A23BF5">
        <w:rPr>
          <w:bCs/>
          <w:color w:val="000000"/>
        </w:rPr>
        <w:t xml:space="preserve">/2023 đến ngày </w:t>
      </w:r>
      <w:r w:rsidR="00F13D52">
        <w:rPr>
          <w:bCs/>
          <w:color w:val="000000"/>
        </w:rPr>
        <w:t>11</w:t>
      </w:r>
      <w:r w:rsidR="00F71477" w:rsidRPr="00A23BF5">
        <w:rPr>
          <w:bCs/>
          <w:color w:val="000000"/>
        </w:rPr>
        <w:t>/</w:t>
      </w:r>
      <w:r w:rsidR="003856EC">
        <w:rPr>
          <w:bCs/>
          <w:color w:val="000000"/>
        </w:rPr>
        <w:t>9</w:t>
      </w:r>
      <w:r w:rsidRPr="00A23BF5">
        <w:rPr>
          <w:bCs/>
          <w:color w:val="000000"/>
        </w:rPr>
        <w:t xml:space="preserve">/2023 </w:t>
      </w:r>
      <w:r w:rsidRPr="00A23BF5">
        <w:rPr>
          <w:bCs/>
          <w:i/>
          <w:color w:val="000000"/>
        </w:rPr>
        <w:t>(trong giờ hành chính)</w:t>
      </w:r>
      <w:r w:rsidRPr="00A23BF5">
        <w:rPr>
          <w:bCs/>
          <w:color w:val="000000"/>
        </w:rPr>
        <w:t>.</w:t>
      </w:r>
    </w:p>
    <w:p w:rsidR="009A63D0" w:rsidRPr="00A23BF5" w:rsidRDefault="00A23BF5" w:rsidP="00A23BF5">
      <w:pPr>
        <w:spacing w:after="120"/>
        <w:ind w:firstLine="720"/>
        <w:jc w:val="both"/>
        <w:rPr>
          <w:bCs/>
          <w:color w:val="000000"/>
          <w:shd w:val="clear" w:color="auto" w:fill="FFFFFF"/>
        </w:rPr>
      </w:pPr>
      <w:r w:rsidRPr="00A23BF5">
        <w:rPr>
          <w:bCs/>
          <w:color w:val="000000"/>
          <w:shd w:val="clear" w:color="auto" w:fill="FFFFFF"/>
        </w:rPr>
        <w:t>b)</w:t>
      </w:r>
      <w:r w:rsidR="009A63D0" w:rsidRPr="00A23BF5">
        <w:rPr>
          <w:bCs/>
          <w:color w:val="000000"/>
          <w:shd w:val="clear" w:color="auto" w:fill="FFFFFF"/>
        </w:rPr>
        <w:t xml:space="preserve"> Thời gian tổ chức thẩm định hồ sơ</w:t>
      </w:r>
    </w:p>
    <w:p w:rsidR="009A63D0" w:rsidRPr="00F13D52" w:rsidRDefault="009A63D0" w:rsidP="00A23BF5">
      <w:pPr>
        <w:pStyle w:val="NormalWeb"/>
        <w:shd w:val="clear" w:color="auto" w:fill="FFFFFF"/>
        <w:spacing w:before="0" w:beforeAutospacing="0" w:after="120" w:afterAutospacing="0"/>
        <w:ind w:firstLine="720"/>
        <w:jc w:val="both"/>
        <w:rPr>
          <w:color w:val="000000"/>
          <w:spacing w:val="-8"/>
          <w:sz w:val="28"/>
          <w:szCs w:val="28"/>
        </w:rPr>
      </w:pPr>
      <w:r w:rsidRPr="00F13D52">
        <w:rPr>
          <w:color w:val="000000"/>
          <w:spacing w:val="-8"/>
          <w:sz w:val="28"/>
          <w:szCs w:val="28"/>
        </w:rPr>
        <w:t xml:space="preserve">Trong tháng </w:t>
      </w:r>
      <w:r w:rsidR="003856EC" w:rsidRPr="00F13D52">
        <w:rPr>
          <w:color w:val="000000"/>
          <w:spacing w:val="-8"/>
          <w:sz w:val="28"/>
          <w:szCs w:val="28"/>
        </w:rPr>
        <w:t>9</w:t>
      </w:r>
      <w:r w:rsidRPr="00F13D52">
        <w:rPr>
          <w:color w:val="000000"/>
          <w:spacing w:val="-8"/>
          <w:sz w:val="28"/>
          <w:szCs w:val="28"/>
        </w:rPr>
        <w:t xml:space="preserve"> năm 2023 (</w:t>
      </w:r>
      <w:r w:rsidRPr="00F13D52">
        <w:rPr>
          <w:i/>
          <w:color w:val="000000"/>
          <w:spacing w:val="-8"/>
          <w:sz w:val="28"/>
          <w:szCs w:val="28"/>
        </w:rPr>
        <w:t>lịch cụ thể do Hội đồng xét thăng hạng thông báo</w:t>
      </w:r>
      <w:r w:rsidRPr="00F13D52">
        <w:rPr>
          <w:color w:val="000000"/>
          <w:spacing w:val="-8"/>
          <w:sz w:val="28"/>
          <w:szCs w:val="28"/>
        </w:rPr>
        <w:t>).</w:t>
      </w:r>
    </w:p>
    <w:p w:rsidR="00ED097C" w:rsidRDefault="009A63D0" w:rsidP="00A23BF5">
      <w:pPr>
        <w:pStyle w:val="NormalWeb"/>
        <w:shd w:val="clear" w:color="auto" w:fill="FFFFFF"/>
        <w:spacing w:before="0" w:beforeAutospacing="0" w:after="120" w:afterAutospacing="0"/>
        <w:ind w:firstLine="720"/>
        <w:jc w:val="both"/>
        <w:rPr>
          <w:b/>
          <w:bCs/>
          <w:color w:val="000000"/>
          <w:sz w:val="28"/>
          <w:szCs w:val="28"/>
        </w:rPr>
      </w:pPr>
      <w:r w:rsidRPr="00A23BF5">
        <w:rPr>
          <w:b/>
          <w:bCs/>
          <w:color w:val="000000"/>
          <w:sz w:val="28"/>
          <w:szCs w:val="28"/>
        </w:rPr>
        <w:t>4. Địa điểm tiếp nhận hồ sơ</w:t>
      </w:r>
    </w:p>
    <w:p w:rsidR="00F71477" w:rsidRPr="0086417C" w:rsidRDefault="00ED097C" w:rsidP="00A23BF5">
      <w:pPr>
        <w:pStyle w:val="NormalWeb"/>
        <w:shd w:val="clear" w:color="auto" w:fill="FFFFFF"/>
        <w:spacing w:before="0" w:beforeAutospacing="0" w:after="120" w:afterAutospacing="0"/>
        <w:ind w:firstLine="720"/>
        <w:jc w:val="both"/>
        <w:rPr>
          <w:color w:val="000000"/>
          <w:sz w:val="28"/>
          <w:szCs w:val="28"/>
        </w:rPr>
      </w:pPr>
      <w:r w:rsidRPr="0086417C">
        <w:rPr>
          <w:color w:val="000000"/>
          <w:sz w:val="28"/>
          <w:szCs w:val="28"/>
        </w:rPr>
        <w:t xml:space="preserve">Các </w:t>
      </w:r>
      <w:r w:rsidR="00405BA4">
        <w:rPr>
          <w:color w:val="000000"/>
          <w:sz w:val="28"/>
          <w:szCs w:val="28"/>
        </w:rPr>
        <w:t>đơn vị</w:t>
      </w:r>
      <w:r w:rsidR="00B702C5">
        <w:rPr>
          <w:color w:val="000000"/>
          <w:sz w:val="28"/>
          <w:szCs w:val="28"/>
        </w:rPr>
        <w:t xml:space="preserve"> </w:t>
      </w:r>
      <w:r w:rsidR="00405BA4">
        <w:rPr>
          <w:color w:val="000000"/>
          <w:sz w:val="28"/>
          <w:szCs w:val="28"/>
        </w:rPr>
        <w:t xml:space="preserve">cử viên chức dự xét thăng hạng và nộp hồ sơ </w:t>
      </w:r>
      <w:r w:rsidR="00F71477" w:rsidRPr="0086417C">
        <w:rPr>
          <w:color w:val="000000"/>
          <w:sz w:val="28"/>
          <w:szCs w:val="28"/>
        </w:rPr>
        <w:t xml:space="preserve">đăng ký xét thăng hạng chức danh nghề nghiệp từ </w:t>
      </w:r>
      <w:r w:rsidR="00B702C5">
        <w:rPr>
          <w:color w:val="000000"/>
          <w:sz w:val="28"/>
          <w:szCs w:val="28"/>
        </w:rPr>
        <w:t>Nhân viên</w:t>
      </w:r>
      <w:r w:rsidR="00F71477" w:rsidRPr="0086417C">
        <w:rPr>
          <w:color w:val="000000"/>
          <w:sz w:val="28"/>
          <w:szCs w:val="28"/>
        </w:rPr>
        <w:t xml:space="preserve"> lên </w:t>
      </w:r>
      <w:r w:rsidR="00B702C5">
        <w:rPr>
          <w:color w:val="000000"/>
          <w:sz w:val="28"/>
          <w:szCs w:val="28"/>
        </w:rPr>
        <w:t>Cán sự</w:t>
      </w:r>
      <w:r w:rsidR="00F71477" w:rsidRPr="0086417C">
        <w:rPr>
          <w:color w:val="000000"/>
          <w:sz w:val="28"/>
          <w:szCs w:val="28"/>
        </w:rPr>
        <w:t xml:space="preserve"> năm 2023 </w:t>
      </w:r>
      <w:r w:rsidR="00F71477" w:rsidRPr="0086417C">
        <w:rPr>
          <w:bCs/>
          <w:color w:val="000000"/>
          <w:sz w:val="28"/>
          <w:szCs w:val="28"/>
        </w:rPr>
        <w:t>tại</w:t>
      </w:r>
      <w:r w:rsidR="00B702C5">
        <w:rPr>
          <w:bCs/>
          <w:color w:val="000000"/>
          <w:sz w:val="28"/>
          <w:szCs w:val="28"/>
        </w:rPr>
        <w:t xml:space="preserve"> </w:t>
      </w:r>
      <w:r w:rsidR="00625C2A">
        <w:rPr>
          <w:bCs/>
          <w:color w:val="000000"/>
          <w:sz w:val="28"/>
          <w:szCs w:val="28"/>
        </w:rPr>
        <w:t>Bộ phận</w:t>
      </w:r>
      <w:r w:rsidR="00B702C5">
        <w:rPr>
          <w:bCs/>
          <w:color w:val="000000"/>
          <w:sz w:val="28"/>
          <w:szCs w:val="28"/>
        </w:rPr>
        <w:t xml:space="preserve"> tiếp nhận và trả kết quả huyện</w:t>
      </w:r>
      <w:r w:rsidR="00553C4C">
        <w:rPr>
          <w:bCs/>
          <w:color w:val="000000"/>
          <w:sz w:val="28"/>
          <w:szCs w:val="28"/>
        </w:rPr>
        <w:t>.</w:t>
      </w:r>
    </w:p>
    <w:p w:rsidR="009A63D0" w:rsidRPr="00A23BF5" w:rsidRDefault="009A63D0" w:rsidP="00A23BF5">
      <w:pPr>
        <w:pStyle w:val="NormalWeb"/>
        <w:shd w:val="clear" w:color="auto" w:fill="FFFFFF"/>
        <w:spacing w:before="0" w:beforeAutospacing="0" w:after="120" w:afterAutospacing="0"/>
        <w:ind w:firstLine="720"/>
        <w:jc w:val="both"/>
        <w:rPr>
          <w:b/>
          <w:bCs/>
          <w:color w:val="000000"/>
          <w:sz w:val="28"/>
          <w:szCs w:val="28"/>
          <w:shd w:val="clear" w:color="auto" w:fill="FFFFFF"/>
        </w:rPr>
      </w:pPr>
      <w:r w:rsidRPr="00A23BF5">
        <w:rPr>
          <w:b/>
          <w:bCs/>
          <w:color w:val="000000"/>
          <w:sz w:val="28"/>
          <w:szCs w:val="28"/>
          <w:shd w:val="clear" w:color="auto" w:fill="FFFFFF"/>
        </w:rPr>
        <w:t>5. Xác định người trúng tuyển</w:t>
      </w:r>
    </w:p>
    <w:p w:rsidR="00141940" w:rsidRDefault="00141940" w:rsidP="00A23BF5">
      <w:pPr>
        <w:spacing w:after="120"/>
        <w:ind w:firstLine="720"/>
        <w:jc w:val="both"/>
        <w:rPr>
          <w:spacing w:val="3"/>
          <w:shd w:val="clear" w:color="auto" w:fill="FFFFFF"/>
        </w:rPr>
      </w:pPr>
      <w:r w:rsidRPr="00141940">
        <w:rPr>
          <w:spacing w:val="3"/>
          <w:shd w:val="clear" w:color="auto" w:fill="FFFFFF"/>
        </w:rPr>
        <w:t xml:space="preserve">- Người trúng tuyển trong kỳ </w:t>
      </w:r>
      <w:r>
        <w:rPr>
          <w:spacing w:val="3"/>
          <w:shd w:val="clear" w:color="auto" w:fill="FFFFFF"/>
        </w:rPr>
        <w:t xml:space="preserve">xét thăng hạng </w:t>
      </w:r>
      <w:r w:rsidRPr="00141940">
        <w:rPr>
          <w:spacing w:val="3"/>
          <w:shd w:val="clear" w:color="auto" w:fill="FFFFFF"/>
        </w:rPr>
        <w:t xml:space="preserve">là người đạt các điều kiện đăng ký dự tuyển quy định tại </w:t>
      </w:r>
      <w:r w:rsidRPr="00A23BF5">
        <w:rPr>
          <w:color w:val="000000"/>
        </w:rPr>
        <w:t xml:space="preserve">Mục </w:t>
      </w:r>
      <w:r>
        <w:rPr>
          <w:color w:val="000000"/>
        </w:rPr>
        <w:t>V</w:t>
      </w:r>
      <w:r w:rsidRPr="00A23BF5">
        <w:rPr>
          <w:color w:val="000000"/>
        </w:rPr>
        <w:t>I Đề án số 0</w:t>
      </w:r>
      <w:r>
        <w:rPr>
          <w:color w:val="000000"/>
        </w:rPr>
        <w:t>2/ĐA-</w:t>
      </w:r>
      <w:r w:rsidRPr="00A23BF5">
        <w:rPr>
          <w:color w:val="000000"/>
        </w:rPr>
        <w:t>UBND</w:t>
      </w:r>
      <w:r>
        <w:rPr>
          <w:color w:val="000000"/>
        </w:rPr>
        <w:t xml:space="preserve"> và đạt từ 50% trở lên trong kỳ kiểm tra, sát hạch.</w:t>
      </w:r>
    </w:p>
    <w:p w:rsidR="00141940" w:rsidRPr="00141940" w:rsidRDefault="00141940" w:rsidP="00A23BF5">
      <w:pPr>
        <w:spacing w:after="120"/>
        <w:ind w:firstLine="720"/>
        <w:jc w:val="both"/>
        <w:rPr>
          <w:b/>
        </w:rPr>
      </w:pPr>
      <w:r w:rsidRPr="00141940">
        <w:rPr>
          <w:spacing w:val="3"/>
          <w:shd w:val="clear" w:color="auto" w:fill="FFFFFF"/>
        </w:rPr>
        <w:t xml:space="preserve">- Người không trúng tuyển trong kỳ xét </w:t>
      </w:r>
      <w:r w:rsidR="00F13D52">
        <w:rPr>
          <w:spacing w:val="3"/>
          <w:shd w:val="clear" w:color="auto" w:fill="FFFFFF"/>
        </w:rPr>
        <w:t>thăng hạng</w:t>
      </w:r>
      <w:r w:rsidRPr="00141940">
        <w:rPr>
          <w:spacing w:val="3"/>
          <w:shd w:val="clear" w:color="auto" w:fill="FFFFFF"/>
        </w:rPr>
        <w:t xml:space="preserve"> chức</w:t>
      </w:r>
      <w:r w:rsidR="00F13D52">
        <w:rPr>
          <w:spacing w:val="3"/>
          <w:shd w:val="clear" w:color="auto" w:fill="FFFFFF"/>
        </w:rPr>
        <w:t xml:space="preserve"> danh nghề nghiệp viên chức</w:t>
      </w:r>
      <w:r w:rsidRPr="00141940">
        <w:rPr>
          <w:spacing w:val="3"/>
          <w:shd w:val="clear" w:color="auto" w:fill="FFFFFF"/>
        </w:rPr>
        <w:t xml:space="preserve"> không được bảo lưu kết quả xét tuyển cho các kỳ xét tuyển lần sau.</w:t>
      </w:r>
      <w:r w:rsidRPr="00141940">
        <w:rPr>
          <w:b/>
        </w:rPr>
        <w:t xml:space="preserve"> </w:t>
      </w:r>
    </w:p>
    <w:p w:rsidR="009A63D0" w:rsidRPr="00A23BF5" w:rsidRDefault="009A63D0" w:rsidP="00A23BF5">
      <w:pPr>
        <w:spacing w:after="120"/>
        <w:ind w:firstLine="720"/>
        <w:jc w:val="both"/>
        <w:rPr>
          <w:b/>
          <w:color w:val="000000"/>
        </w:rPr>
      </w:pPr>
      <w:r w:rsidRPr="00A23BF5">
        <w:rPr>
          <w:b/>
          <w:color w:val="000000"/>
        </w:rPr>
        <w:t>6. Thông báo kết quả xét thăng hạng</w:t>
      </w:r>
    </w:p>
    <w:p w:rsidR="009A63D0" w:rsidRPr="00A23BF5" w:rsidRDefault="009A63D0" w:rsidP="00A23BF5">
      <w:pPr>
        <w:spacing w:after="120"/>
        <w:ind w:firstLine="720"/>
        <w:jc w:val="both"/>
        <w:rPr>
          <w:color w:val="000000"/>
        </w:rPr>
      </w:pPr>
      <w:r w:rsidRPr="00A23BF5">
        <w:rPr>
          <w:color w:val="000000"/>
        </w:rPr>
        <w:t xml:space="preserve">- Thông báo kết quả xét thăng hạng </w:t>
      </w:r>
      <w:r w:rsidR="00405BA4">
        <w:rPr>
          <w:color w:val="000000"/>
        </w:rPr>
        <w:t xml:space="preserve">trong tháng </w:t>
      </w:r>
      <w:r w:rsidR="003856EC">
        <w:rPr>
          <w:color w:val="000000"/>
        </w:rPr>
        <w:t>10</w:t>
      </w:r>
      <w:r w:rsidRPr="00A23BF5">
        <w:rPr>
          <w:color w:val="000000"/>
        </w:rPr>
        <w:t>/2023.</w:t>
      </w:r>
    </w:p>
    <w:p w:rsidR="009A63D0" w:rsidRPr="00A23BF5" w:rsidRDefault="009A63D0" w:rsidP="00A23BF5">
      <w:pPr>
        <w:spacing w:after="120"/>
        <w:ind w:firstLine="720"/>
        <w:jc w:val="both"/>
        <w:rPr>
          <w:color w:val="000000"/>
        </w:rPr>
      </w:pPr>
      <w:r w:rsidRPr="00A23BF5">
        <w:rPr>
          <w:color w:val="000000"/>
        </w:rPr>
        <w:t xml:space="preserve">- Trước ngày </w:t>
      </w:r>
      <w:r w:rsidR="00F71477" w:rsidRPr="00A23BF5">
        <w:rPr>
          <w:color w:val="000000"/>
        </w:rPr>
        <w:t>2</w:t>
      </w:r>
      <w:r w:rsidR="004D58BE">
        <w:rPr>
          <w:color w:val="000000"/>
        </w:rPr>
        <w:t>5</w:t>
      </w:r>
      <w:r w:rsidR="00F71477" w:rsidRPr="00A23BF5">
        <w:rPr>
          <w:color w:val="000000"/>
        </w:rPr>
        <w:t>/</w:t>
      </w:r>
      <w:r w:rsidR="003856EC">
        <w:rPr>
          <w:color w:val="000000"/>
        </w:rPr>
        <w:t>10</w:t>
      </w:r>
      <w:r w:rsidRPr="00A23BF5">
        <w:rPr>
          <w:color w:val="000000"/>
        </w:rPr>
        <w:t xml:space="preserve">/2023 </w:t>
      </w:r>
      <w:r w:rsidR="00F71477" w:rsidRPr="00A23BF5">
        <w:rPr>
          <w:color w:val="000000"/>
        </w:rPr>
        <w:t xml:space="preserve">trình Chủ tịch Ủy ban nhân dân </w:t>
      </w:r>
      <w:r w:rsidR="00553C4C">
        <w:rPr>
          <w:color w:val="000000"/>
        </w:rPr>
        <w:t>huyện</w:t>
      </w:r>
      <w:r w:rsidRPr="00A23BF5">
        <w:rPr>
          <w:color w:val="000000"/>
        </w:rPr>
        <w:t xml:space="preserve"> phê duyệt kết quả xét thăng hạng và danh sách viên chức trúng tuyển kỳ xét thăng hạng.</w:t>
      </w:r>
    </w:p>
    <w:p w:rsidR="009A63D0" w:rsidRPr="00A23BF5" w:rsidRDefault="009A63D0" w:rsidP="00A23BF5">
      <w:pPr>
        <w:spacing w:after="120"/>
        <w:ind w:firstLine="720"/>
        <w:jc w:val="both"/>
        <w:rPr>
          <w:b/>
          <w:color w:val="000000"/>
        </w:rPr>
      </w:pPr>
      <w:r w:rsidRPr="00A23BF5">
        <w:rPr>
          <w:b/>
          <w:color w:val="000000"/>
        </w:rPr>
        <w:lastRenderedPageBreak/>
        <w:t>III. KINH PHÍ TỔ CHỨC XÉT THĂNG HẠNG</w:t>
      </w:r>
    </w:p>
    <w:p w:rsidR="00F71477" w:rsidRDefault="00A17B92" w:rsidP="00A23BF5">
      <w:pPr>
        <w:spacing w:after="120"/>
        <w:ind w:firstLine="720"/>
        <w:jc w:val="both"/>
        <w:rPr>
          <w:color w:val="000000"/>
        </w:rPr>
      </w:pPr>
      <w:r>
        <w:rPr>
          <w:color w:val="000000"/>
        </w:rPr>
        <w:t xml:space="preserve">1. </w:t>
      </w:r>
      <w:r w:rsidR="00F71477" w:rsidRPr="00A23BF5">
        <w:rPr>
          <w:color w:val="000000"/>
        </w:rPr>
        <w:t xml:space="preserve">Thực hiện theo quy định của Bộ Tài chính tại Thông tư số 92/2021/TT-BTC </w:t>
      </w:r>
      <w:r w:rsidR="009A63D0" w:rsidRPr="00A23BF5">
        <w:rPr>
          <w:color w:val="000000"/>
        </w:rPr>
        <w:t>ngày 28</w:t>
      </w:r>
      <w:r w:rsidR="00F71477" w:rsidRPr="00A23BF5">
        <w:rPr>
          <w:color w:val="000000"/>
        </w:rPr>
        <w:t>/</w:t>
      </w:r>
      <w:r w:rsidR="009A63D0" w:rsidRPr="00A23BF5">
        <w:rPr>
          <w:color w:val="000000"/>
        </w:rPr>
        <w:t>10</w:t>
      </w:r>
      <w:r w:rsidR="00F71477" w:rsidRPr="00A23BF5">
        <w:rPr>
          <w:color w:val="000000"/>
        </w:rPr>
        <w:t>/</w:t>
      </w:r>
      <w:r w:rsidR="009A63D0" w:rsidRPr="00A23BF5">
        <w:rPr>
          <w:color w:val="000000"/>
        </w:rPr>
        <w:t xml:space="preserve">2021 của </w:t>
      </w:r>
      <w:r w:rsidR="00F71477" w:rsidRPr="00A23BF5">
        <w:rPr>
          <w:color w:val="000000"/>
        </w:rPr>
        <w:t xml:space="preserve">Bộ trưởng </w:t>
      </w:r>
      <w:r w:rsidR="009A63D0" w:rsidRPr="00A23BF5">
        <w:rPr>
          <w:color w:val="000000"/>
        </w:rPr>
        <w:t>Bộ Tài chính quy định mức thu, chế độ thu, nộp, quản lý và sử dụng phí tuyển dụng, dự thi nâng ngạch, thăng hạng công chức, viên chức</w:t>
      </w:r>
      <w:r w:rsidR="00F71477" w:rsidRPr="00A23BF5">
        <w:rPr>
          <w:color w:val="000000"/>
        </w:rPr>
        <w:t>.</w:t>
      </w:r>
    </w:p>
    <w:p w:rsidR="00A17B92" w:rsidRPr="00775107" w:rsidRDefault="00775107" w:rsidP="00A17B92">
      <w:pPr>
        <w:pStyle w:val="NormalWeb"/>
        <w:shd w:val="clear" w:color="auto" w:fill="FFFFFF"/>
        <w:spacing w:before="0" w:beforeAutospacing="0" w:after="120" w:afterAutospacing="0"/>
        <w:ind w:firstLine="720"/>
        <w:jc w:val="both"/>
        <w:rPr>
          <w:color w:val="000000"/>
          <w:sz w:val="28"/>
          <w:szCs w:val="28"/>
        </w:rPr>
      </w:pPr>
      <w:r>
        <w:rPr>
          <w:color w:val="000000"/>
          <w:sz w:val="28"/>
          <w:szCs w:val="28"/>
        </w:rPr>
        <w:t xml:space="preserve">2. </w:t>
      </w:r>
      <w:r w:rsidR="00ED097C">
        <w:rPr>
          <w:color w:val="000000"/>
          <w:sz w:val="28"/>
          <w:szCs w:val="28"/>
        </w:rPr>
        <w:t>Viên chức</w:t>
      </w:r>
      <w:r w:rsidR="00A17B92" w:rsidRPr="00775107">
        <w:rPr>
          <w:color w:val="000000"/>
          <w:sz w:val="28"/>
          <w:szCs w:val="28"/>
        </w:rPr>
        <w:t xml:space="preserve"> đủ điều kiện</w:t>
      </w:r>
      <w:r w:rsidRPr="00775107">
        <w:rPr>
          <w:color w:val="000000"/>
          <w:sz w:val="28"/>
          <w:szCs w:val="28"/>
        </w:rPr>
        <w:t>, tiêu chuẩn</w:t>
      </w:r>
      <w:r w:rsidR="00A17B92" w:rsidRPr="00775107">
        <w:rPr>
          <w:color w:val="000000"/>
          <w:sz w:val="28"/>
          <w:szCs w:val="28"/>
        </w:rPr>
        <w:t xml:space="preserve"> </w:t>
      </w:r>
      <w:r w:rsidR="00A17B92" w:rsidRPr="00775107">
        <w:rPr>
          <w:noProof/>
          <w:sz w:val="28"/>
          <w:szCs w:val="28"/>
        </w:rPr>
        <w:t>x</w:t>
      </w:r>
      <w:r w:rsidR="00A17B92" w:rsidRPr="00775107">
        <w:rPr>
          <w:sz w:val="28"/>
          <w:szCs w:val="28"/>
        </w:rPr>
        <w:t xml:space="preserve">ét thăng hạng chức danh nghề nghiệp từ </w:t>
      </w:r>
      <w:r w:rsidR="00141940">
        <w:rPr>
          <w:sz w:val="28"/>
          <w:szCs w:val="28"/>
        </w:rPr>
        <w:t>Nhân viên</w:t>
      </w:r>
      <w:r w:rsidR="00A17B92" w:rsidRPr="00775107">
        <w:rPr>
          <w:sz w:val="28"/>
          <w:szCs w:val="28"/>
        </w:rPr>
        <w:t xml:space="preserve"> lên </w:t>
      </w:r>
      <w:r w:rsidR="00141940">
        <w:rPr>
          <w:sz w:val="28"/>
          <w:szCs w:val="28"/>
        </w:rPr>
        <w:t>Cán sự</w:t>
      </w:r>
      <w:r w:rsidRPr="00775107">
        <w:rPr>
          <w:sz w:val="28"/>
          <w:szCs w:val="28"/>
        </w:rPr>
        <w:t xml:space="preserve"> nộp phí</w:t>
      </w:r>
      <w:r>
        <w:rPr>
          <w:sz w:val="28"/>
          <w:szCs w:val="28"/>
        </w:rPr>
        <w:t xml:space="preserve"> </w:t>
      </w:r>
      <w:r w:rsidR="004D58BE">
        <w:rPr>
          <w:sz w:val="28"/>
          <w:szCs w:val="28"/>
        </w:rPr>
        <w:t>xét thăng hạng</w:t>
      </w:r>
      <w:r w:rsidRPr="00775107">
        <w:rPr>
          <w:sz w:val="28"/>
          <w:szCs w:val="28"/>
        </w:rPr>
        <w:t xml:space="preserve"> </w:t>
      </w:r>
      <w:r w:rsidR="00A17B92" w:rsidRPr="00775107">
        <w:rPr>
          <w:bCs/>
          <w:color w:val="000000"/>
          <w:sz w:val="28"/>
          <w:szCs w:val="28"/>
        </w:rPr>
        <w:t xml:space="preserve">tại </w:t>
      </w:r>
      <w:r w:rsidR="00625C2A">
        <w:rPr>
          <w:bCs/>
          <w:color w:val="000000"/>
          <w:sz w:val="28"/>
          <w:szCs w:val="28"/>
        </w:rPr>
        <w:t>Bộ phận</w:t>
      </w:r>
      <w:r w:rsidR="00141940">
        <w:rPr>
          <w:bCs/>
          <w:color w:val="000000"/>
          <w:sz w:val="28"/>
          <w:szCs w:val="28"/>
        </w:rPr>
        <w:t xml:space="preserve"> tiếp nhận và trả kết quả huyện</w:t>
      </w:r>
      <w:r w:rsidR="00A17B92" w:rsidRPr="00775107">
        <w:rPr>
          <w:color w:val="000000"/>
          <w:sz w:val="28"/>
          <w:szCs w:val="28"/>
        </w:rPr>
        <w:t>.</w:t>
      </w:r>
    </w:p>
    <w:p w:rsidR="00F71477" w:rsidRPr="00A23BF5" w:rsidRDefault="00F71477" w:rsidP="00A23BF5">
      <w:pPr>
        <w:spacing w:after="120"/>
        <w:ind w:firstLine="720"/>
        <w:jc w:val="both"/>
        <w:rPr>
          <w:b/>
          <w:color w:val="000000"/>
        </w:rPr>
      </w:pPr>
      <w:r w:rsidRPr="00A23BF5">
        <w:rPr>
          <w:b/>
          <w:color w:val="000000"/>
        </w:rPr>
        <w:t>IV. TỔ CHỨC THỰC HIỆN</w:t>
      </w:r>
    </w:p>
    <w:p w:rsidR="00F71477" w:rsidRPr="00A23BF5" w:rsidRDefault="00F71477" w:rsidP="00A23BF5">
      <w:pPr>
        <w:spacing w:after="120"/>
        <w:ind w:firstLine="720"/>
        <w:jc w:val="both"/>
        <w:rPr>
          <w:color w:val="000000"/>
        </w:rPr>
      </w:pPr>
      <w:r w:rsidRPr="001F44CC">
        <w:rPr>
          <w:b/>
          <w:bCs/>
        </w:rPr>
        <w:t>1.</w:t>
      </w:r>
      <w:r w:rsidRPr="00A23BF5">
        <w:rPr>
          <w:bCs/>
        </w:rPr>
        <w:t xml:space="preserve"> </w:t>
      </w:r>
      <w:r w:rsidRPr="00E53427">
        <w:rPr>
          <w:b/>
          <w:bCs/>
        </w:rPr>
        <w:t>Hội đồng</w:t>
      </w:r>
      <w:r w:rsidR="00E53427">
        <w:rPr>
          <w:b/>
          <w:bCs/>
        </w:rPr>
        <w:t xml:space="preserve"> xét thăng hạng</w:t>
      </w:r>
      <w:r w:rsidR="00A23BF5" w:rsidRPr="00E53427">
        <w:rPr>
          <w:b/>
          <w:bCs/>
        </w:rPr>
        <w:t>:</w:t>
      </w:r>
      <w:r w:rsidR="001F44CC">
        <w:rPr>
          <w:bCs/>
        </w:rPr>
        <w:t xml:space="preserve"> </w:t>
      </w:r>
      <w:r w:rsidRPr="00A23BF5">
        <w:rPr>
          <w:color w:val="000000"/>
        </w:rPr>
        <w:t>Có trách nhiệm tổ chức thực hiện các nhiệm vụ được giao theo tiến độ và trình tự, thủ tục theo đúng quy định pháp luật.</w:t>
      </w:r>
    </w:p>
    <w:p w:rsidR="00A23BF5" w:rsidRPr="00A23BF5" w:rsidRDefault="00A23BF5" w:rsidP="00F71477">
      <w:pPr>
        <w:spacing w:before="120"/>
        <w:ind w:firstLine="720"/>
        <w:jc w:val="both"/>
        <w:rPr>
          <w:color w:val="000000"/>
        </w:rPr>
      </w:pPr>
      <w:r w:rsidRPr="001F44CC">
        <w:rPr>
          <w:b/>
          <w:color w:val="000000"/>
        </w:rPr>
        <w:t>2</w:t>
      </w:r>
      <w:r w:rsidR="001F44CC" w:rsidRPr="001F44CC">
        <w:rPr>
          <w:b/>
          <w:color w:val="000000"/>
        </w:rPr>
        <w:t>.</w:t>
      </w:r>
      <w:r w:rsidRPr="00A23BF5">
        <w:rPr>
          <w:color w:val="000000"/>
        </w:rPr>
        <w:t xml:space="preserve"> </w:t>
      </w:r>
      <w:r w:rsidR="00141940" w:rsidRPr="00E53427">
        <w:rPr>
          <w:b/>
          <w:color w:val="000000"/>
        </w:rPr>
        <w:t>Trung tâm Văn hóa – Thông tin – Thể thao</w:t>
      </w:r>
      <w:r w:rsidRPr="00E53427">
        <w:rPr>
          <w:b/>
          <w:color w:val="000000"/>
        </w:rPr>
        <w:t>:</w:t>
      </w:r>
    </w:p>
    <w:p w:rsidR="00A23BF5" w:rsidRPr="00A23BF5" w:rsidRDefault="00A23BF5" w:rsidP="00F71477">
      <w:pPr>
        <w:spacing w:before="120"/>
        <w:ind w:firstLine="720"/>
        <w:jc w:val="both"/>
        <w:rPr>
          <w:color w:val="000000"/>
        </w:rPr>
      </w:pPr>
      <w:r w:rsidRPr="00A23BF5">
        <w:rPr>
          <w:color w:val="000000"/>
        </w:rPr>
        <w:t>- Thông báo công khai đến viên chức các nội dung của kỳ xét thăng hạng</w:t>
      </w:r>
      <w:r w:rsidRPr="00A23BF5">
        <w:rPr>
          <w:color w:val="000000"/>
        </w:rPr>
        <w:br/>
        <w:t>chức danh nghề nghiệp để viên chức biết và lập hồ sơ đăng ký.</w:t>
      </w:r>
    </w:p>
    <w:p w:rsidR="00075F94" w:rsidRPr="00A23BF5" w:rsidRDefault="00A23BF5" w:rsidP="00F71477">
      <w:pPr>
        <w:spacing w:before="120"/>
        <w:ind w:firstLine="720"/>
        <w:jc w:val="both"/>
        <w:rPr>
          <w:color w:val="000000"/>
        </w:rPr>
      </w:pPr>
      <w:r w:rsidRPr="00A23BF5">
        <w:rPr>
          <w:color w:val="000000"/>
        </w:rPr>
        <w:t xml:space="preserve">- </w:t>
      </w:r>
      <w:r w:rsidR="00775107">
        <w:rPr>
          <w:color w:val="000000"/>
        </w:rPr>
        <w:t>C</w:t>
      </w:r>
      <w:r w:rsidRPr="00A23BF5">
        <w:rPr>
          <w:color w:val="000000"/>
        </w:rPr>
        <w:t xml:space="preserve">ử viên chức đảm bảo đúng tiêu chuẩn, điều kiện đăng ký xét thăng hạng chức danh nghề nghiệp theo </w:t>
      </w:r>
      <w:r w:rsidR="001F44CC" w:rsidRPr="00A23BF5">
        <w:rPr>
          <w:color w:val="000000"/>
        </w:rPr>
        <w:t>Đề án số 0</w:t>
      </w:r>
      <w:r w:rsidR="00E53427">
        <w:rPr>
          <w:color w:val="000000"/>
        </w:rPr>
        <w:t>2/ĐA-</w:t>
      </w:r>
      <w:r w:rsidR="001F44CC" w:rsidRPr="00A23BF5">
        <w:rPr>
          <w:color w:val="000000"/>
        </w:rPr>
        <w:t>UBND</w:t>
      </w:r>
      <w:r w:rsidR="00075F94">
        <w:rPr>
          <w:color w:val="000000"/>
        </w:rPr>
        <w:t xml:space="preserve"> và </w:t>
      </w:r>
      <w:r w:rsidR="00075F94" w:rsidRPr="00075F94">
        <w:rPr>
          <w:color w:val="000000"/>
        </w:rPr>
        <w:t xml:space="preserve">chịu trách nhiệm về tiêu chuẩn, điều kiện của người được cử tham dự </w:t>
      </w:r>
      <w:r w:rsidR="00075F94">
        <w:rPr>
          <w:color w:val="000000"/>
        </w:rPr>
        <w:t>xét tuyển</w:t>
      </w:r>
      <w:r w:rsidR="00075F94" w:rsidRPr="00075F94">
        <w:rPr>
          <w:color w:val="000000"/>
        </w:rPr>
        <w:t>.</w:t>
      </w:r>
    </w:p>
    <w:p w:rsidR="00A23BF5" w:rsidRDefault="00A23BF5" w:rsidP="00A23BF5">
      <w:pPr>
        <w:spacing w:before="120"/>
        <w:ind w:firstLine="720"/>
        <w:jc w:val="both"/>
        <w:rPr>
          <w:color w:val="000000"/>
        </w:rPr>
      </w:pPr>
      <w:r w:rsidRPr="00E53427">
        <w:rPr>
          <w:b/>
          <w:bCs/>
          <w:iCs/>
          <w:color w:val="000000"/>
        </w:rPr>
        <w:t xml:space="preserve">3. </w:t>
      </w:r>
      <w:r w:rsidRPr="00E53427">
        <w:rPr>
          <w:b/>
          <w:color w:val="000000"/>
        </w:rPr>
        <w:t>Viên chức đăng ký dự xét thăng hạng:</w:t>
      </w:r>
      <w:r w:rsidRPr="00A23BF5">
        <w:rPr>
          <w:color w:val="000000"/>
        </w:rPr>
        <w:t xml:space="preserve"> Chịu trách nhiệm trước pháp luật, người đứng đầu đơn vị về tính chính xác, trung thực các nội dung hồ sơ cá nhân đăng ký.</w:t>
      </w:r>
    </w:p>
    <w:p w:rsidR="00E53427" w:rsidRDefault="00E53427" w:rsidP="00E53427">
      <w:pPr>
        <w:shd w:val="clear" w:color="auto" w:fill="FFFFFF"/>
        <w:spacing w:before="120" w:after="120"/>
        <w:ind w:firstLine="720"/>
        <w:jc w:val="both"/>
        <w:rPr>
          <w:color w:val="000000"/>
        </w:rPr>
      </w:pPr>
      <w:r w:rsidRPr="00E53427">
        <w:rPr>
          <w:b/>
          <w:color w:val="000000"/>
        </w:rPr>
        <w:t>4. Văn phòng HĐND và UBND huyện:</w:t>
      </w:r>
      <w:r>
        <w:rPr>
          <w:color w:val="000000"/>
        </w:rPr>
        <w:t xml:space="preserve"> Thông báo công khai trên </w:t>
      </w:r>
      <w:r w:rsidR="00F13D52">
        <w:rPr>
          <w:color w:val="000000"/>
        </w:rPr>
        <w:t xml:space="preserve">cổng thông tin </w:t>
      </w:r>
      <w:r>
        <w:rPr>
          <w:color w:val="000000"/>
        </w:rPr>
        <w:t>điện tử huyện</w:t>
      </w:r>
      <w:r w:rsidR="00F13D52">
        <w:rPr>
          <w:color w:val="000000"/>
        </w:rPr>
        <w:t xml:space="preserve"> tại website </w:t>
      </w:r>
      <w:r w:rsidR="00F13D52" w:rsidRPr="00F13D52">
        <w:t>http://vancanh.</w:t>
      </w:r>
      <w:r w:rsidR="00F13D52">
        <w:t>binhdinh.gov.vn</w:t>
      </w:r>
      <w:r>
        <w:rPr>
          <w:color w:val="000000"/>
        </w:rPr>
        <w:t xml:space="preserve"> một số nội dung liên quan đến công tác xét thăng hạng viên chức lên cán sự huyện Vân Canh năm 2023: Kế hoạch xét thăng hạng; thông báo tiếp nhận hồ sơ xét thăng hạng; danh sách thí sinh đăng ký; kết quả xét thăng hạng.</w:t>
      </w:r>
    </w:p>
    <w:p w:rsidR="00A23BF5" w:rsidRPr="00A23BF5" w:rsidRDefault="00044A7D" w:rsidP="00A23BF5">
      <w:pPr>
        <w:spacing w:before="120"/>
        <w:ind w:firstLine="720"/>
        <w:jc w:val="both"/>
        <w:rPr>
          <w:color w:val="000000"/>
        </w:rPr>
      </w:pPr>
      <w:r w:rsidRPr="00A23BF5">
        <w:t xml:space="preserve">Hội đồng xét thăng hạng chức danh nghề nghiệp lên </w:t>
      </w:r>
      <w:r w:rsidR="00E53427">
        <w:t>cán sự</w:t>
      </w:r>
      <w:r w:rsidRPr="00A23BF5">
        <w:t xml:space="preserve"> </w:t>
      </w:r>
      <w:r w:rsidR="00085759" w:rsidRPr="00A23BF5">
        <w:rPr>
          <w:lang w:val="es-MX"/>
        </w:rPr>
        <w:t>đề nghị các cơ quan, đơn vị phối hợp, triển khai thực hiện</w:t>
      </w:r>
      <w:r w:rsidR="00A23BF5" w:rsidRPr="00A23BF5">
        <w:rPr>
          <w:lang w:val="es-MX"/>
        </w:rPr>
        <w:t xml:space="preserve">. </w:t>
      </w:r>
      <w:r w:rsidR="00A23BF5" w:rsidRPr="00A23BF5">
        <w:rPr>
          <w:color w:val="000000"/>
        </w:rPr>
        <w:t xml:space="preserve">Trong quá trình triển khai thực hiện, nếu có vướng mắc, các đơn vị kịp thời phản ánh về </w:t>
      </w:r>
      <w:r w:rsidR="00A23BF5" w:rsidRPr="00A23BF5">
        <w:t>Hội đồng xét thăng hạng</w:t>
      </w:r>
      <w:r w:rsidR="00A23BF5" w:rsidRPr="00A23BF5">
        <w:rPr>
          <w:color w:val="000000"/>
        </w:rPr>
        <w:t xml:space="preserve"> để xem xét, giải quyết./.</w:t>
      </w:r>
    </w:p>
    <w:p w:rsidR="00A23BF5" w:rsidRPr="00DD1796" w:rsidRDefault="00A23BF5" w:rsidP="001F138C">
      <w:pPr>
        <w:spacing w:after="120"/>
        <w:ind w:firstLine="720"/>
        <w:jc w:val="both"/>
        <w:rPr>
          <w:lang w:val="es-MX"/>
        </w:rPr>
      </w:pPr>
    </w:p>
    <w:tbl>
      <w:tblPr>
        <w:tblW w:w="0" w:type="auto"/>
        <w:tblLook w:val="01E0" w:firstRow="1" w:lastRow="1" w:firstColumn="1" w:lastColumn="1" w:noHBand="0" w:noVBand="0"/>
      </w:tblPr>
      <w:tblGrid>
        <w:gridCol w:w="4644"/>
        <w:gridCol w:w="4644"/>
      </w:tblGrid>
      <w:tr w:rsidR="00DD1796" w:rsidRPr="00DD1796" w:rsidTr="00653B71">
        <w:tc>
          <w:tcPr>
            <w:tcW w:w="4644" w:type="dxa"/>
            <w:shd w:val="clear" w:color="auto" w:fill="auto"/>
          </w:tcPr>
          <w:p w:rsidR="00E90F48" w:rsidRPr="00DD1796" w:rsidRDefault="00E90F48" w:rsidP="004E4B30">
            <w:pPr>
              <w:tabs>
                <w:tab w:val="center" w:pos="6867"/>
              </w:tabs>
              <w:jc w:val="both"/>
              <w:rPr>
                <w:b/>
                <w:i/>
                <w:sz w:val="24"/>
                <w:lang w:val="es-MX"/>
              </w:rPr>
            </w:pPr>
            <w:r w:rsidRPr="00DD1796">
              <w:rPr>
                <w:b/>
                <w:i/>
                <w:sz w:val="24"/>
                <w:lang w:val="es-MX"/>
              </w:rPr>
              <w:t>Nơi nhận:</w:t>
            </w:r>
          </w:p>
          <w:p w:rsidR="00E90F48" w:rsidRPr="00A23BF5" w:rsidRDefault="00E90F48" w:rsidP="004E4B30">
            <w:pPr>
              <w:tabs>
                <w:tab w:val="center" w:pos="6867"/>
              </w:tabs>
              <w:jc w:val="both"/>
              <w:rPr>
                <w:sz w:val="22"/>
                <w:szCs w:val="22"/>
                <w:lang w:val="es-MX"/>
              </w:rPr>
            </w:pPr>
            <w:r w:rsidRPr="00A23BF5">
              <w:rPr>
                <w:sz w:val="22"/>
                <w:szCs w:val="22"/>
                <w:lang w:val="es-MX"/>
              </w:rPr>
              <w:t xml:space="preserve">- </w:t>
            </w:r>
            <w:r w:rsidR="004F7EFB" w:rsidRPr="00A23BF5">
              <w:rPr>
                <w:sz w:val="22"/>
                <w:szCs w:val="22"/>
                <w:lang w:val="es-MX"/>
              </w:rPr>
              <w:t xml:space="preserve">UBND </w:t>
            </w:r>
            <w:r w:rsidR="00E53427">
              <w:rPr>
                <w:sz w:val="22"/>
                <w:szCs w:val="22"/>
                <w:lang w:val="es-MX"/>
              </w:rPr>
              <w:t>huyện</w:t>
            </w:r>
            <w:r w:rsidR="00075F94">
              <w:rPr>
                <w:sz w:val="22"/>
                <w:szCs w:val="22"/>
                <w:lang w:val="es-MX"/>
              </w:rPr>
              <w:t xml:space="preserve"> (để </w:t>
            </w:r>
            <w:r w:rsidR="005B3362">
              <w:rPr>
                <w:sz w:val="22"/>
                <w:szCs w:val="22"/>
                <w:lang w:val="es-MX"/>
              </w:rPr>
              <w:t>b</w:t>
            </w:r>
            <w:bookmarkStart w:id="1" w:name="_GoBack"/>
            <w:bookmarkEnd w:id="1"/>
            <w:r w:rsidR="00075F94">
              <w:rPr>
                <w:sz w:val="22"/>
                <w:szCs w:val="22"/>
                <w:lang w:val="es-MX"/>
              </w:rPr>
              <w:t>/c)</w:t>
            </w:r>
            <w:r w:rsidRPr="00A23BF5">
              <w:rPr>
                <w:sz w:val="22"/>
                <w:szCs w:val="22"/>
                <w:lang w:val="es-MX"/>
              </w:rPr>
              <w:t>;</w:t>
            </w:r>
          </w:p>
          <w:p w:rsidR="004F7EFB" w:rsidRDefault="00381AAC" w:rsidP="00173BCC">
            <w:pPr>
              <w:tabs>
                <w:tab w:val="center" w:pos="6867"/>
              </w:tabs>
              <w:jc w:val="both"/>
              <w:rPr>
                <w:sz w:val="22"/>
                <w:szCs w:val="22"/>
                <w:lang w:val="es-MX"/>
              </w:rPr>
            </w:pPr>
            <w:r w:rsidRPr="00A23BF5">
              <w:rPr>
                <w:sz w:val="22"/>
                <w:szCs w:val="22"/>
                <w:lang w:val="es-MX"/>
              </w:rPr>
              <w:t xml:space="preserve">- </w:t>
            </w:r>
            <w:r w:rsidR="00AC649E" w:rsidRPr="00A23BF5">
              <w:rPr>
                <w:sz w:val="22"/>
                <w:szCs w:val="22"/>
                <w:lang w:val="es-MX"/>
              </w:rPr>
              <w:t xml:space="preserve">Hội đồng </w:t>
            </w:r>
            <w:r w:rsidR="00C6149B" w:rsidRPr="00A23BF5">
              <w:rPr>
                <w:sz w:val="22"/>
                <w:szCs w:val="22"/>
                <w:lang w:val="es-MX"/>
              </w:rPr>
              <w:t>xét thăng hạng</w:t>
            </w:r>
            <w:r w:rsidRPr="00A23BF5">
              <w:rPr>
                <w:sz w:val="22"/>
                <w:szCs w:val="22"/>
                <w:lang w:val="es-MX"/>
              </w:rPr>
              <w:t>;</w:t>
            </w:r>
          </w:p>
          <w:p w:rsidR="00F13D52" w:rsidRPr="00A23BF5" w:rsidRDefault="00F13D52" w:rsidP="00173BCC">
            <w:pPr>
              <w:tabs>
                <w:tab w:val="center" w:pos="6867"/>
              </w:tabs>
              <w:jc w:val="both"/>
              <w:rPr>
                <w:sz w:val="22"/>
                <w:szCs w:val="22"/>
                <w:lang w:val="es-MX"/>
              </w:rPr>
            </w:pPr>
            <w:r>
              <w:rPr>
                <w:sz w:val="22"/>
                <w:szCs w:val="22"/>
                <w:lang w:val="es-MX"/>
              </w:rPr>
              <w:t>- Phòng Nội vụ;</w:t>
            </w:r>
          </w:p>
          <w:p w:rsidR="00E95971" w:rsidRPr="00A23BF5" w:rsidRDefault="00E95971" w:rsidP="00173BCC">
            <w:pPr>
              <w:tabs>
                <w:tab w:val="center" w:pos="6867"/>
              </w:tabs>
              <w:jc w:val="both"/>
              <w:rPr>
                <w:sz w:val="22"/>
                <w:szCs w:val="22"/>
                <w:lang w:val="es-MX"/>
              </w:rPr>
            </w:pPr>
            <w:r w:rsidRPr="00A23BF5">
              <w:rPr>
                <w:sz w:val="22"/>
                <w:szCs w:val="22"/>
                <w:lang w:val="es-MX"/>
              </w:rPr>
              <w:t xml:space="preserve">- Các đơn vị sự nghiệp thuộc UBND </w:t>
            </w:r>
            <w:r w:rsidR="00E53427">
              <w:rPr>
                <w:sz w:val="22"/>
                <w:szCs w:val="22"/>
                <w:lang w:val="es-MX"/>
              </w:rPr>
              <w:t>huyện</w:t>
            </w:r>
            <w:r w:rsidRPr="00A23BF5">
              <w:rPr>
                <w:sz w:val="22"/>
                <w:szCs w:val="22"/>
                <w:lang w:val="es-MX"/>
              </w:rPr>
              <w:t>;</w:t>
            </w:r>
          </w:p>
          <w:p w:rsidR="00AC649E" w:rsidRDefault="00381AAC" w:rsidP="00E53427">
            <w:pPr>
              <w:tabs>
                <w:tab w:val="center" w:pos="6867"/>
              </w:tabs>
              <w:jc w:val="both"/>
              <w:rPr>
                <w:sz w:val="22"/>
                <w:szCs w:val="22"/>
                <w:lang w:val="es-MX"/>
              </w:rPr>
            </w:pPr>
            <w:r w:rsidRPr="00A23BF5">
              <w:rPr>
                <w:sz w:val="22"/>
                <w:szCs w:val="22"/>
                <w:lang w:val="es-MX"/>
              </w:rPr>
              <w:t xml:space="preserve">- Văn phòng </w:t>
            </w:r>
            <w:r w:rsidR="00E53427">
              <w:rPr>
                <w:sz w:val="22"/>
                <w:szCs w:val="22"/>
                <w:lang w:val="es-MX"/>
              </w:rPr>
              <w:t>HĐND và UBND</w:t>
            </w:r>
            <w:r w:rsidRPr="00A23BF5">
              <w:rPr>
                <w:sz w:val="22"/>
                <w:szCs w:val="22"/>
                <w:lang w:val="es-MX"/>
              </w:rPr>
              <w:t xml:space="preserve"> (để thực hiện);</w:t>
            </w:r>
          </w:p>
          <w:p w:rsidR="00075F94" w:rsidRPr="00A23BF5" w:rsidRDefault="00075F94" w:rsidP="00AC649E">
            <w:pPr>
              <w:jc w:val="both"/>
              <w:rPr>
                <w:sz w:val="22"/>
                <w:szCs w:val="22"/>
                <w:lang w:val="es-MX"/>
              </w:rPr>
            </w:pPr>
            <w:r>
              <w:rPr>
                <w:sz w:val="22"/>
                <w:szCs w:val="22"/>
                <w:lang w:val="es-MX"/>
              </w:rPr>
              <w:t xml:space="preserve">- </w:t>
            </w:r>
            <w:r w:rsidR="00625C2A">
              <w:rPr>
                <w:sz w:val="22"/>
                <w:szCs w:val="22"/>
                <w:lang w:val="es-MX"/>
              </w:rPr>
              <w:t>Bộ phận</w:t>
            </w:r>
            <w:r w:rsidR="00E53427">
              <w:rPr>
                <w:sz w:val="22"/>
                <w:szCs w:val="22"/>
                <w:lang w:val="es-MX"/>
              </w:rPr>
              <w:t xml:space="preserve"> tiếp nhận và trả kết quả huyện</w:t>
            </w:r>
            <w:r>
              <w:rPr>
                <w:sz w:val="22"/>
                <w:szCs w:val="22"/>
                <w:lang w:val="es-MX"/>
              </w:rPr>
              <w:t>;</w:t>
            </w:r>
          </w:p>
          <w:p w:rsidR="00E90F48" w:rsidRPr="00DD1796" w:rsidRDefault="00E90F48" w:rsidP="00C9428F">
            <w:pPr>
              <w:tabs>
                <w:tab w:val="center" w:pos="6867"/>
              </w:tabs>
              <w:jc w:val="both"/>
              <w:rPr>
                <w:lang w:val="es-MX"/>
              </w:rPr>
            </w:pPr>
            <w:r w:rsidRPr="00A23BF5">
              <w:rPr>
                <w:sz w:val="22"/>
                <w:szCs w:val="22"/>
                <w:lang w:val="es-MX"/>
              </w:rPr>
              <w:t xml:space="preserve">- Lưu: VT, </w:t>
            </w:r>
            <w:r w:rsidR="00C9428F" w:rsidRPr="00A23BF5">
              <w:rPr>
                <w:sz w:val="22"/>
                <w:szCs w:val="22"/>
                <w:lang w:val="es-MX"/>
              </w:rPr>
              <w:t>HĐ</w:t>
            </w:r>
            <w:r w:rsidR="00E67443" w:rsidRPr="00A23BF5">
              <w:rPr>
                <w:sz w:val="22"/>
                <w:szCs w:val="22"/>
                <w:lang w:val="es-MX"/>
              </w:rPr>
              <w:t>.</w:t>
            </w:r>
          </w:p>
        </w:tc>
        <w:tc>
          <w:tcPr>
            <w:tcW w:w="4644" w:type="dxa"/>
            <w:shd w:val="clear" w:color="auto" w:fill="auto"/>
          </w:tcPr>
          <w:p w:rsidR="00075F94" w:rsidRPr="00C4665E" w:rsidRDefault="00075F94" w:rsidP="00AC649E">
            <w:pPr>
              <w:jc w:val="center"/>
              <w:rPr>
                <w:b/>
                <w:sz w:val="26"/>
                <w:szCs w:val="26"/>
                <w:lang w:val="es-MX"/>
              </w:rPr>
            </w:pPr>
            <w:r w:rsidRPr="00C4665E">
              <w:rPr>
                <w:b/>
                <w:sz w:val="26"/>
                <w:szCs w:val="26"/>
                <w:lang w:val="es-MX"/>
              </w:rPr>
              <w:t>TM. HỘI ĐỒNG</w:t>
            </w:r>
          </w:p>
          <w:p w:rsidR="00AC649E" w:rsidRPr="00C4665E" w:rsidRDefault="00075F94" w:rsidP="00AC649E">
            <w:pPr>
              <w:jc w:val="center"/>
              <w:rPr>
                <w:b/>
                <w:sz w:val="26"/>
                <w:szCs w:val="26"/>
                <w:lang w:val="es-MX"/>
              </w:rPr>
            </w:pPr>
            <w:r w:rsidRPr="00C4665E">
              <w:rPr>
                <w:b/>
                <w:sz w:val="26"/>
                <w:szCs w:val="26"/>
                <w:lang w:val="es-MX"/>
              </w:rPr>
              <w:t>CHỦ TỊCH</w:t>
            </w:r>
          </w:p>
          <w:p w:rsidR="00AC649E" w:rsidRPr="00AC649E" w:rsidRDefault="00AC649E" w:rsidP="00AC649E">
            <w:pPr>
              <w:jc w:val="center"/>
              <w:rPr>
                <w:b/>
                <w:lang w:val="es-MX"/>
              </w:rPr>
            </w:pPr>
          </w:p>
          <w:p w:rsidR="00AC649E" w:rsidRPr="00AC649E" w:rsidRDefault="00AC649E" w:rsidP="00AC649E">
            <w:pPr>
              <w:jc w:val="center"/>
              <w:rPr>
                <w:b/>
                <w:lang w:val="es-MX"/>
              </w:rPr>
            </w:pPr>
          </w:p>
          <w:p w:rsidR="00AC649E" w:rsidRPr="00AC649E" w:rsidRDefault="00AC649E" w:rsidP="00AC649E">
            <w:pPr>
              <w:jc w:val="center"/>
              <w:rPr>
                <w:b/>
                <w:lang w:val="es-MX"/>
              </w:rPr>
            </w:pPr>
          </w:p>
          <w:p w:rsidR="00AC649E" w:rsidRPr="00AC649E" w:rsidRDefault="00AC649E" w:rsidP="00AC649E">
            <w:pPr>
              <w:jc w:val="center"/>
              <w:rPr>
                <w:b/>
                <w:lang w:val="es-MX"/>
              </w:rPr>
            </w:pPr>
          </w:p>
          <w:p w:rsidR="00AC649E" w:rsidRPr="00AC649E" w:rsidRDefault="00AC649E" w:rsidP="00AC649E">
            <w:pPr>
              <w:jc w:val="center"/>
              <w:rPr>
                <w:b/>
                <w:lang w:val="es-MX"/>
              </w:rPr>
            </w:pPr>
          </w:p>
          <w:p w:rsidR="00AC649E" w:rsidRPr="00AC649E" w:rsidRDefault="00AC649E" w:rsidP="00AC649E">
            <w:pPr>
              <w:jc w:val="center"/>
              <w:rPr>
                <w:b/>
                <w:lang w:val="es-MX"/>
              </w:rPr>
            </w:pPr>
          </w:p>
          <w:p w:rsidR="00AC649E" w:rsidRPr="00C4665E" w:rsidRDefault="00E53427" w:rsidP="00AC649E">
            <w:pPr>
              <w:jc w:val="center"/>
              <w:rPr>
                <w:b/>
                <w:sz w:val="26"/>
                <w:szCs w:val="26"/>
                <w:lang w:val="es-MX"/>
              </w:rPr>
            </w:pPr>
            <w:r w:rsidRPr="00C4665E">
              <w:rPr>
                <w:b/>
                <w:sz w:val="26"/>
                <w:szCs w:val="26"/>
                <w:lang w:val="es-MX"/>
              </w:rPr>
              <w:t>PCT UBND HUYỆN</w:t>
            </w:r>
          </w:p>
          <w:p w:rsidR="000945BE" w:rsidRPr="00AC649E" w:rsidRDefault="00E53427" w:rsidP="00AC649E">
            <w:pPr>
              <w:tabs>
                <w:tab w:val="center" w:pos="6867"/>
              </w:tabs>
              <w:jc w:val="center"/>
              <w:rPr>
                <w:b/>
                <w:lang w:val="es-MX"/>
              </w:rPr>
            </w:pPr>
            <w:r>
              <w:rPr>
                <w:b/>
                <w:lang w:val="es-MX"/>
              </w:rPr>
              <w:t>Nguyễn Xuân Việt</w:t>
            </w:r>
          </w:p>
        </w:tc>
      </w:tr>
    </w:tbl>
    <w:p w:rsidR="004C5DC8" w:rsidRPr="00DD1796" w:rsidRDefault="004C5DC8" w:rsidP="00DD1796">
      <w:pPr>
        <w:tabs>
          <w:tab w:val="center" w:pos="6867"/>
        </w:tabs>
        <w:spacing w:before="120"/>
        <w:ind w:firstLine="720"/>
        <w:jc w:val="both"/>
        <w:rPr>
          <w:sz w:val="20"/>
          <w:szCs w:val="20"/>
          <w:lang w:val="es-MX"/>
        </w:rPr>
      </w:pPr>
    </w:p>
    <w:sectPr w:rsidR="004C5DC8" w:rsidRPr="00DD1796" w:rsidSect="00E95971">
      <w:headerReference w:type="default" r:id="rId8"/>
      <w:footerReference w:type="even" r:id="rId9"/>
      <w:footerReference w:type="default" r:id="rId10"/>
      <w:footerReference w:type="first" r:id="rId11"/>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D0E" w:rsidRDefault="00AD7D0E">
      <w:r>
        <w:separator/>
      </w:r>
    </w:p>
  </w:endnote>
  <w:endnote w:type="continuationSeparator" w:id="0">
    <w:p w:rsidR="00AD7D0E" w:rsidRDefault="00AD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072" w:rsidRDefault="003E5072" w:rsidP="001D0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5072" w:rsidRDefault="003E5072" w:rsidP="009E11D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072" w:rsidRDefault="003E5072" w:rsidP="009E11D5">
    <w:pPr>
      <w:pStyle w:val="Footer"/>
      <w:ind w:right="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072" w:rsidRDefault="003E5072" w:rsidP="002D58EE">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D0E" w:rsidRDefault="00AD7D0E">
      <w:r>
        <w:separator/>
      </w:r>
    </w:p>
  </w:footnote>
  <w:footnote w:type="continuationSeparator" w:id="0">
    <w:p w:rsidR="00AD7D0E" w:rsidRDefault="00AD7D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30" w:rsidRDefault="004E4B30">
    <w:pPr>
      <w:pStyle w:val="Header"/>
      <w:jc w:val="center"/>
    </w:pPr>
    <w:r>
      <w:fldChar w:fldCharType="begin"/>
    </w:r>
    <w:r>
      <w:instrText xml:space="preserve"> PAGE   \* MERGEFORMAT </w:instrText>
    </w:r>
    <w:r>
      <w:fldChar w:fldCharType="separate"/>
    </w:r>
    <w:r w:rsidR="005B3362">
      <w:rPr>
        <w:noProof/>
      </w:rPr>
      <w:t>3</w:t>
    </w:r>
    <w:r>
      <w:rPr>
        <w:noProof/>
      </w:rPr>
      <w:fldChar w:fldCharType="end"/>
    </w:r>
  </w:p>
  <w:p w:rsidR="004E4B30" w:rsidRDefault="004E4B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2713F"/>
    <w:multiLevelType w:val="hybridMultilevel"/>
    <w:tmpl w:val="7B980ECE"/>
    <w:lvl w:ilvl="0" w:tplc="F7169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C8"/>
    <w:rsid w:val="000023A3"/>
    <w:rsid w:val="00010E70"/>
    <w:rsid w:val="0001490F"/>
    <w:rsid w:val="0002192B"/>
    <w:rsid w:val="00027500"/>
    <w:rsid w:val="00027651"/>
    <w:rsid w:val="00034B2F"/>
    <w:rsid w:val="0004128C"/>
    <w:rsid w:val="00042F2D"/>
    <w:rsid w:val="00044A7D"/>
    <w:rsid w:val="00055F63"/>
    <w:rsid w:val="0006185E"/>
    <w:rsid w:val="00075F94"/>
    <w:rsid w:val="00085759"/>
    <w:rsid w:val="000945BE"/>
    <w:rsid w:val="00095E23"/>
    <w:rsid w:val="000964B2"/>
    <w:rsid w:val="000B2713"/>
    <w:rsid w:val="000C317F"/>
    <w:rsid w:val="000D1A22"/>
    <w:rsid w:val="000D20EA"/>
    <w:rsid w:val="000D2D58"/>
    <w:rsid w:val="000E1FBA"/>
    <w:rsid w:val="00101C89"/>
    <w:rsid w:val="00120BCA"/>
    <w:rsid w:val="00122772"/>
    <w:rsid w:val="00131F7B"/>
    <w:rsid w:val="00141940"/>
    <w:rsid w:val="001612CA"/>
    <w:rsid w:val="00173BCC"/>
    <w:rsid w:val="00175EF2"/>
    <w:rsid w:val="001874B1"/>
    <w:rsid w:val="001A57D4"/>
    <w:rsid w:val="001A710E"/>
    <w:rsid w:val="001B68C8"/>
    <w:rsid w:val="001C51E1"/>
    <w:rsid w:val="001D0228"/>
    <w:rsid w:val="001D1762"/>
    <w:rsid w:val="001D1E8D"/>
    <w:rsid w:val="001D37F6"/>
    <w:rsid w:val="001F138C"/>
    <w:rsid w:val="001F44CC"/>
    <w:rsid w:val="002041F6"/>
    <w:rsid w:val="00222C41"/>
    <w:rsid w:val="00225550"/>
    <w:rsid w:val="00225D5F"/>
    <w:rsid w:val="002327B9"/>
    <w:rsid w:val="00236F84"/>
    <w:rsid w:val="0026129A"/>
    <w:rsid w:val="002622A6"/>
    <w:rsid w:val="00262C23"/>
    <w:rsid w:val="00263FCC"/>
    <w:rsid w:val="002666F9"/>
    <w:rsid w:val="002834AD"/>
    <w:rsid w:val="0028647F"/>
    <w:rsid w:val="002965FB"/>
    <w:rsid w:val="00296C80"/>
    <w:rsid w:val="002A40B6"/>
    <w:rsid w:val="002D58EE"/>
    <w:rsid w:val="002E2C90"/>
    <w:rsid w:val="002F0EAA"/>
    <w:rsid w:val="002F3283"/>
    <w:rsid w:val="002F43A9"/>
    <w:rsid w:val="002F7629"/>
    <w:rsid w:val="00325C1A"/>
    <w:rsid w:val="003262A2"/>
    <w:rsid w:val="0033113F"/>
    <w:rsid w:val="003321CE"/>
    <w:rsid w:val="00333FB0"/>
    <w:rsid w:val="00343B7A"/>
    <w:rsid w:val="0036665E"/>
    <w:rsid w:val="003727AE"/>
    <w:rsid w:val="00381AAC"/>
    <w:rsid w:val="00382DEB"/>
    <w:rsid w:val="003856EC"/>
    <w:rsid w:val="003A10FD"/>
    <w:rsid w:val="003A3843"/>
    <w:rsid w:val="003A6E86"/>
    <w:rsid w:val="003B307E"/>
    <w:rsid w:val="003B7A2A"/>
    <w:rsid w:val="003D4058"/>
    <w:rsid w:val="003E1177"/>
    <w:rsid w:val="003E28D3"/>
    <w:rsid w:val="003E501E"/>
    <w:rsid w:val="003E5072"/>
    <w:rsid w:val="00400789"/>
    <w:rsid w:val="00405113"/>
    <w:rsid w:val="00405BA4"/>
    <w:rsid w:val="00432F49"/>
    <w:rsid w:val="004434F8"/>
    <w:rsid w:val="00452CB0"/>
    <w:rsid w:val="00457008"/>
    <w:rsid w:val="00457310"/>
    <w:rsid w:val="00457937"/>
    <w:rsid w:val="0046196B"/>
    <w:rsid w:val="00490AF6"/>
    <w:rsid w:val="004A1C0A"/>
    <w:rsid w:val="004A2E72"/>
    <w:rsid w:val="004A5D53"/>
    <w:rsid w:val="004A7F9A"/>
    <w:rsid w:val="004B105D"/>
    <w:rsid w:val="004C0D59"/>
    <w:rsid w:val="004C2D86"/>
    <w:rsid w:val="004C5DC8"/>
    <w:rsid w:val="004C6FF2"/>
    <w:rsid w:val="004C743C"/>
    <w:rsid w:val="004D58BE"/>
    <w:rsid w:val="004D7EC8"/>
    <w:rsid w:val="004E4B30"/>
    <w:rsid w:val="004F7EFB"/>
    <w:rsid w:val="00507183"/>
    <w:rsid w:val="00511E20"/>
    <w:rsid w:val="00521B13"/>
    <w:rsid w:val="0053318D"/>
    <w:rsid w:val="00553C4C"/>
    <w:rsid w:val="00575F74"/>
    <w:rsid w:val="005932AE"/>
    <w:rsid w:val="005A5F46"/>
    <w:rsid w:val="005B158B"/>
    <w:rsid w:val="005B3362"/>
    <w:rsid w:val="005B566F"/>
    <w:rsid w:val="005C3DCD"/>
    <w:rsid w:val="005D154A"/>
    <w:rsid w:val="005D581D"/>
    <w:rsid w:val="005D6137"/>
    <w:rsid w:val="005E417B"/>
    <w:rsid w:val="005E5068"/>
    <w:rsid w:val="005E5256"/>
    <w:rsid w:val="005E78DA"/>
    <w:rsid w:val="005F2E5C"/>
    <w:rsid w:val="00607307"/>
    <w:rsid w:val="00624A67"/>
    <w:rsid w:val="006253AB"/>
    <w:rsid w:val="00625C2A"/>
    <w:rsid w:val="00636566"/>
    <w:rsid w:val="00636C5A"/>
    <w:rsid w:val="0065173E"/>
    <w:rsid w:val="00653B71"/>
    <w:rsid w:val="00661140"/>
    <w:rsid w:val="0066382C"/>
    <w:rsid w:val="006674C5"/>
    <w:rsid w:val="006735D7"/>
    <w:rsid w:val="00697620"/>
    <w:rsid w:val="00697A56"/>
    <w:rsid w:val="006A52FC"/>
    <w:rsid w:val="006B757E"/>
    <w:rsid w:val="006C052E"/>
    <w:rsid w:val="006C1229"/>
    <w:rsid w:val="006C2C9D"/>
    <w:rsid w:val="006E12FA"/>
    <w:rsid w:val="006E4507"/>
    <w:rsid w:val="006F437D"/>
    <w:rsid w:val="006F4F1C"/>
    <w:rsid w:val="0070305A"/>
    <w:rsid w:val="00703505"/>
    <w:rsid w:val="00703F96"/>
    <w:rsid w:val="00716632"/>
    <w:rsid w:val="00737469"/>
    <w:rsid w:val="00737601"/>
    <w:rsid w:val="00757743"/>
    <w:rsid w:val="007613F9"/>
    <w:rsid w:val="00772804"/>
    <w:rsid w:val="0077401D"/>
    <w:rsid w:val="00775107"/>
    <w:rsid w:val="00776CF6"/>
    <w:rsid w:val="00787F68"/>
    <w:rsid w:val="00796C32"/>
    <w:rsid w:val="007A17B2"/>
    <w:rsid w:val="007A4105"/>
    <w:rsid w:val="007A6071"/>
    <w:rsid w:val="007A6461"/>
    <w:rsid w:val="007C05DC"/>
    <w:rsid w:val="007D7BE4"/>
    <w:rsid w:val="007E7BC8"/>
    <w:rsid w:val="007F021D"/>
    <w:rsid w:val="007F5A07"/>
    <w:rsid w:val="008031BC"/>
    <w:rsid w:val="00807470"/>
    <w:rsid w:val="0081480F"/>
    <w:rsid w:val="00823D34"/>
    <w:rsid w:val="008358AC"/>
    <w:rsid w:val="00845576"/>
    <w:rsid w:val="00845B66"/>
    <w:rsid w:val="00856D6F"/>
    <w:rsid w:val="0086417C"/>
    <w:rsid w:val="00872863"/>
    <w:rsid w:val="008732F0"/>
    <w:rsid w:val="00876A15"/>
    <w:rsid w:val="00881A64"/>
    <w:rsid w:val="00885545"/>
    <w:rsid w:val="0088706B"/>
    <w:rsid w:val="008B2FD9"/>
    <w:rsid w:val="008E0EC8"/>
    <w:rsid w:val="008E5108"/>
    <w:rsid w:val="008F0B5E"/>
    <w:rsid w:val="008F7C21"/>
    <w:rsid w:val="00905C7D"/>
    <w:rsid w:val="00911459"/>
    <w:rsid w:val="00915E61"/>
    <w:rsid w:val="009263F6"/>
    <w:rsid w:val="00930699"/>
    <w:rsid w:val="00977F80"/>
    <w:rsid w:val="0098204B"/>
    <w:rsid w:val="009A31A4"/>
    <w:rsid w:val="009A3E5C"/>
    <w:rsid w:val="009A63D0"/>
    <w:rsid w:val="009A7F17"/>
    <w:rsid w:val="009B253B"/>
    <w:rsid w:val="009C22C9"/>
    <w:rsid w:val="009D3159"/>
    <w:rsid w:val="009E11D5"/>
    <w:rsid w:val="009F66ED"/>
    <w:rsid w:val="009F754F"/>
    <w:rsid w:val="009F7D79"/>
    <w:rsid w:val="00A031F7"/>
    <w:rsid w:val="00A1712C"/>
    <w:rsid w:val="00A17B92"/>
    <w:rsid w:val="00A23BF5"/>
    <w:rsid w:val="00A2591B"/>
    <w:rsid w:val="00A56F76"/>
    <w:rsid w:val="00A574DC"/>
    <w:rsid w:val="00A676CE"/>
    <w:rsid w:val="00A67912"/>
    <w:rsid w:val="00A80D72"/>
    <w:rsid w:val="00A83C59"/>
    <w:rsid w:val="00A906D8"/>
    <w:rsid w:val="00A950BC"/>
    <w:rsid w:val="00AB0404"/>
    <w:rsid w:val="00AC131B"/>
    <w:rsid w:val="00AC1AD6"/>
    <w:rsid w:val="00AC649E"/>
    <w:rsid w:val="00AD7D0E"/>
    <w:rsid w:val="00AE68DD"/>
    <w:rsid w:val="00B105CE"/>
    <w:rsid w:val="00B35C0B"/>
    <w:rsid w:val="00B418F9"/>
    <w:rsid w:val="00B65747"/>
    <w:rsid w:val="00B702C5"/>
    <w:rsid w:val="00B76245"/>
    <w:rsid w:val="00B764AD"/>
    <w:rsid w:val="00B858EF"/>
    <w:rsid w:val="00B86056"/>
    <w:rsid w:val="00B903BC"/>
    <w:rsid w:val="00B95730"/>
    <w:rsid w:val="00B97366"/>
    <w:rsid w:val="00BA599D"/>
    <w:rsid w:val="00BB46AA"/>
    <w:rsid w:val="00BC71EC"/>
    <w:rsid w:val="00BD6438"/>
    <w:rsid w:val="00C0033F"/>
    <w:rsid w:val="00C04B0C"/>
    <w:rsid w:val="00C04F00"/>
    <w:rsid w:val="00C07ED6"/>
    <w:rsid w:val="00C138B5"/>
    <w:rsid w:val="00C22A46"/>
    <w:rsid w:val="00C3203F"/>
    <w:rsid w:val="00C3227D"/>
    <w:rsid w:val="00C32993"/>
    <w:rsid w:val="00C41C76"/>
    <w:rsid w:val="00C44641"/>
    <w:rsid w:val="00C4665E"/>
    <w:rsid w:val="00C51B9F"/>
    <w:rsid w:val="00C53BB0"/>
    <w:rsid w:val="00C6149B"/>
    <w:rsid w:val="00C62257"/>
    <w:rsid w:val="00C62702"/>
    <w:rsid w:val="00C66B32"/>
    <w:rsid w:val="00C8505F"/>
    <w:rsid w:val="00C85B78"/>
    <w:rsid w:val="00C9428F"/>
    <w:rsid w:val="00CB05F0"/>
    <w:rsid w:val="00CB219D"/>
    <w:rsid w:val="00CB5787"/>
    <w:rsid w:val="00CB6B06"/>
    <w:rsid w:val="00CC0836"/>
    <w:rsid w:val="00CC1070"/>
    <w:rsid w:val="00CC2959"/>
    <w:rsid w:val="00CC3BD7"/>
    <w:rsid w:val="00CC6F85"/>
    <w:rsid w:val="00CC71CE"/>
    <w:rsid w:val="00CF4FE6"/>
    <w:rsid w:val="00CF65B4"/>
    <w:rsid w:val="00D06015"/>
    <w:rsid w:val="00D11BC2"/>
    <w:rsid w:val="00D129CC"/>
    <w:rsid w:val="00D2167A"/>
    <w:rsid w:val="00D47106"/>
    <w:rsid w:val="00D63A95"/>
    <w:rsid w:val="00D671FA"/>
    <w:rsid w:val="00D8061A"/>
    <w:rsid w:val="00DA192E"/>
    <w:rsid w:val="00DA4BCD"/>
    <w:rsid w:val="00DB609D"/>
    <w:rsid w:val="00DB73D0"/>
    <w:rsid w:val="00DC212C"/>
    <w:rsid w:val="00DC398C"/>
    <w:rsid w:val="00DD1796"/>
    <w:rsid w:val="00DD32E4"/>
    <w:rsid w:val="00DE330C"/>
    <w:rsid w:val="00DE332C"/>
    <w:rsid w:val="00DF0C21"/>
    <w:rsid w:val="00DF1AD4"/>
    <w:rsid w:val="00E037CC"/>
    <w:rsid w:val="00E375A8"/>
    <w:rsid w:val="00E510DD"/>
    <w:rsid w:val="00E53427"/>
    <w:rsid w:val="00E67443"/>
    <w:rsid w:val="00E72F19"/>
    <w:rsid w:val="00E736F9"/>
    <w:rsid w:val="00E77959"/>
    <w:rsid w:val="00E77F1D"/>
    <w:rsid w:val="00E81CAA"/>
    <w:rsid w:val="00E90F48"/>
    <w:rsid w:val="00E95971"/>
    <w:rsid w:val="00E97385"/>
    <w:rsid w:val="00EA330A"/>
    <w:rsid w:val="00EA3444"/>
    <w:rsid w:val="00EC176E"/>
    <w:rsid w:val="00EC42B5"/>
    <w:rsid w:val="00ED097C"/>
    <w:rsid w:val="00ED171D"/>
    <w:rsid w:val="00ED3BB3"/>
    <w:rsid w:val="00ED49F8"/>
    <w:rsid w:val="00ED78AC"/>
    <w:rsid w:val="00EE5215"/>
    <w:rsid w:val="00EE6473"/>
    <w:rsid w:val="00F0184F"/>
    <w:rsid w:val="00F139E6"/>
    <w:rsid w:val="00F13D52"/>
    <w:rsid w:val="00F1465E"/>
    <w:rsid w:val="00F32DBE"/>
    <w:rsid w:val="00F331F6"/>
    <w:rsid w:val="00F42A05"/>
    <w:rsid w:val="00F46E00"/>
    <w:rsid w:val="00F542E0"/>
    <w:rsid w:val="00F553CC"/>
    <w:rsid w:val="00F6682C"/>
    <w:rsid w:val="00F71477"/>
    <w:rsid w:val="00F774C5"/>
    <w:rsid w:val="00F82319"/>
    <w:rsid w:val="00F83E09"/>
    <w:rsid w:val="00FA6B9B"/>
    <w:rsid w:val="00FB456B"/>
    <w:rsid w:val="00FB6317"/>
    <w:rsid w:val="00FB7349"/>
    <w:rsid w:val="00FE4882"/>
    <w:rsid w:val="00FF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330B397"/>
  <w15:docId w15:val="{4E89C370-E8CD-4462-84F9-322CA2EB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qFormat/>
    <w:rsid w:val="004C5DC8"/>
    <w:pPr>
      <w:keepNext/>
      <w:ind w:left="720" w:firstLine="720"/>
      <w:jc w:val="center"/>
      <w:outlineLvl w:val="0"/>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5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6C80"/>
    <w:rPr>
      <w:rFonts w:ascii="Tahoma" w:hAnsi="Tahoma" w:cs="Tahoma"/>
      <w:sz w:val="16"/>
      <w:szCs w:val="16"/>
    </w:rPr>
  </w:style>
  <w:style w:type="paragraph" w:styleId="Header">
    <w:name w:val="header"/>
    <w:basedOn w:val="Normal"/>
    <w:link w:val="HeaderChar"/>
    <w:uiPriority w:val="99"/>
    <w:rsid w:val="0046196B"/>
    <w:pPr>
      <w:tabs>
        <w:tab w:val="center" w:pos="4320"/>
        <w:tab w:val="right" w:pos="8640"/>
      </w:tabs>
    </w:pPr>
  </w:style>
  <w:style w:type="paragraph" w:styleId="Footer">
    <w:name w:val="footer"/>
    <w:basedOn w:val="Normal"/>
    <w:rsid w:val="0046196B"/>
    <w:pPr>
      <w:tabs>
        <w:tab w:val="center" w:pos="4320"/>
        <w:tab w:val="right" w:pos="8640"/>
      </w:tabs>
    </w:pPr>
  </w:style>
  <w:style w:type="character" w:styleId="PageNumber">
    <w:name w:val="page number"/>
    <w:basedOn w:val="DefaultParagraphFont"/>
    <w:rsid w:val="0046196B"/>
  </w:style>
  <w:style w:type="paragraph" w:customStyle="1" w:styleId="CharCharCharCharCharCharCharCharChar1Char">
    <w:name w:val="Char Char Char Char Char Char Char Char Char1 Char"/>
    <w:basedOn w:val="Normal"/>
    <w:next w:val="Normal"/>
    <w:autoRedefine/>
    <w:semiHidden/>
    <w:rsid w:val="005E5256"/>
    <w:pPr>
      <w:spacing w:before="120" w:after="120" w:line="312" w:lineRule="auto"/>
    </w:pPr>
    <w:rPr>
      <w:szCs w:val="22"/>
    </w:rPr>
  </w:style>
  <w:style w:type="paragraph" w:customStyle="1" w:styleId="CharCharCharCharCharCharChar">
    <w:name w:val="Char Char Char Char Char Char Char"/>
    <w:autoRedefine/>
    <w:rsid w:val="00E736F9"/>
    <w:pPr>
      <w:tabs>
        <w:tab w:val="left" w:pos="1152"/>
      </w:tabs>
      <w:spacing w:before="120" w:after="120" w:line="312" w:lineRule="auto"/>
    </w:pPr>
    <w:rPr>
      <w:rFonts w:ascii="Arial" w:hAnsi="Arial" w:cs="Arial"/>
      <w:sz w:val="26"/>
      <w:szCs w:val="26"/>
    </w:rPr>
  </w:style>
  <w:style w:type="character" w:styleId="Hyperlink">
    <w:name w:val="Hyperlink"/>
    <w:rsid w:val="00E736F9"/>
    <w:rPr>
      <w:color w:val="0000FF"/>
      <w:u w:val="single"/>
    </w:rPr>
  </w:style>
  <w:style w:type="paragraph" w:styleId="BodyText">
    <w:name w:val="Body Text"/>
    <w:basedOn w:val="Normal"/>
    <w:link w:val="BodyTextChar"/>
    <w:uiPriority w:val="99"/>
    <w:unhideWhenUsed/>
    <w:rsid w:val="002F7629"/>
    <w:pPr>
      <w:spacing w:after="120"/>
    </w:pPr>
    <w:rPr>
      <w:sz w:val="24"/>
      <w:szCs w:val="24"/>
      <w:lang w:val="x-none" w:eastAsia="x-none"/>
    </w:rPr>
  </w:style>
  <w:style w:type="character" w:customStyle="1" w:styleId="BodyTextChar">
    <w:name w:val="Body Text Char"/>
    <w:link w:val="BodyText"/>
    <w:uiPriority w:val="99"/>
    <w:rsid w:val="002F7629"/>
    <w:rPr>
      <w:sz w:val="24"/>
      <w:szCs w:val="24"/>
      <w:lang w:val="x-none" w:eastAsia="x-none"/>
    </w:rPr>
  </w:style>
  <w:style w:type="paragraph" w:styleId="NormalWeb">
    <w:name w:val="Normal (Web)"/>
    <w:basedOn w:val="Normal"/>
    <w:uiPriority w:val="99"/>
    <w:unhideWhenUsed/>
    <w:rsid w:val="0004128C"/>
    <w:pPr>
      <w:spacing w:before="100" w:beforeAutospacing="1" w:after="100" w:afterAutospacing="1"/>
    </w:pPr>
    <w:rPr>
      <w:sz w:val="24"/>
      <w:szCs w:val="24"/>
    </w:rPr>
  </w:style>
  <w:style w:type="character" w:customStyle="1" w:styleId="HeaderChar">
    <w:name w:val="Header Char"/>
    <w:link w:val="Header"/>
    <w:uiPriority w:val="99"/>
    <w:rsid w:val="004E4B30"/>
    <w:rPr>
      <w:sz w:val="28"/>
      <w:szCs w:val="28"/>
    </w:rPr>
  </w:style>
  <w:style w:type="paragraph" w:styleId="FootnoteText">
    <w:name w:val="footnote text"/>
    <w:basedOn w:val="Normal"/>
    <w:link w:val="FootnoteTextChar"/>
    <w:rsid w:val="00C41C76"/>
    <w:rPr>
      <w:sz w:val="20"/>
      <w:szCs w:val="20"/>
    </w:rPr>
  </w:style>
  <w:style w:type="character" w:customStyle="1" w:styleId="FootnoteTextChar">
    <w:name w:val="Footnote Text Char"/>
    <w:basedOn w:val="DefaultParagraphFont"/>
    <w:link w:val="FootnoteText"/>
    <w:rsid w:val="00C41C76"/>
  </w:style>
  <w:style w:type="character" w:styleId="FootnoteReference">
    <w:name w:val="footnote reference"/>
    <w:basedOn w:val="DefaultParagraphFont"/>
    <w:rsid w:val="00C41C76"/>
    <w:rPr>
      <w:vertAlign w:val="superscript"/>
    </w:rPr>
  </w:style>
  <w:style w:type="paragraph" w:styleId="ListParagraph">
    <w:name w:val="List Paragraph"/>
    <w:basedOn w:val="Normal"/>
    <w:uiPriority w:val="34"/>
    <w:qFormat/>
    <w:rsid w:val="00BB46AA"/>
    <w:pPr>
      <w:ind w:left="720"/>
      <w:contextualSpacing/>
    </w:pPr>
  </w:style>
  <w:style w:type="character" w:customStyle="1" w:styleId="fontstyle01">
    <w:name w:val="fontstyle01"/>
    <w:basedOn w:val="DefaultParagraphFont"/>
    <w:rsid w:val="00757743"/>
    <w:rPr>
      <w:rFonts w:ascii="TimesNewRomanPS-BoldMT" w:hAnsi="TimesNewRomanPS-BoldMT" w:hint="default"/>
      <w:b/>
      <w:bCs/>
      <w:i w:val="0"/>
      <w:iCs w:val="0"/>
      <w:color w:val="000000"/>
      <w:sz w:val="28"/>
      <w:szCs w:val="28"/>
    </w:rPr>
  </w:style>
  <w:style w:type="paragraph" w:styleId="BodyText2">
    <w:name w:val="Body Text 2"/>
    <w:basedOn w:val="Normal"/>
    <w:link w:val="BodyText2Char"/>
    <w:semiHidden/>
    <w:unhideWhenUsed/>
    <w:rsid w:val="00AC649E"/>
    <w:pPr>
      <w:spacing w:after="120" w:line="480" w:lineRule="auto"/>
    </w:pPr>
  </w:style>
  <w:style w:type="character" w:customStyle="1" w:styleId="BodyText2Char">
    <w:name w:val="Body Text 2 Char"/>
    <w:basedOn w:val="DefaultParagraphFont"/>
    <w:link w:val="BodyText2"/>
    <w:semiHidden/>
    <w:rsid w:val="00AC649E"/>
    <w:rPr>
      <w:sz w:val="28"/>
      <w:szCs w:val="28"/>
    </w:rPr>
  </w:style>
  <w:style w:type="character" w:customStyle="1" w:styleId="fontstyle21">
    <w:name w:val="fontstyle21"/>
    <w:basedOn w:val="DefaultParagraphFont"/>
    <w:rsid w:val="009A63D0"/>
    <w:rPr>
      <w:rFonts w:ascii="TimesNewRoman" w:hAnsi="TimesNewRoman" w:hint="default"/>
      <w:b/>
      <w:bCs/>
      <w:i w:val="0"/>
      <w:iCs w:val="0"/>
      <w:color w:val="000000"/>
      <w:sz w:val="28"/>
      <w:szCs w:val="28"/>
    </w:rPr>
  </w:style>
  <w:style w:type="character" w:styleId="Strong">
    <w:name w:val="Strong"/>
    <w:qFormat/>
    <w:rsid w:val="009A63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059489">
      <w:bodyDiv w:val="1"/>
      <w:marLeft w:val="0"/>
      <w:marRight w:val="0"/>
      <w:marTop w:val="0"/>
      <w:marBottom w:val="0"/>
      <w:divBdr>
        <w:top w:val="none" w:sz="0" w:space="0" w:color="auto"/>
        <w:left w:val="none" w:sz="0" w:space="0" w:color="auto"/>
        <w:bottom w:val="none" w:sz="0" w:space="0" w:color="auto"/>
        <w:right w:val="none" w:sz="0" w:space="0" w:color="auto"/>
      </w:divBdr>
    </w:div>
    <w:div w:id="1147236275">
      <w:bodyDiv w:val="1"/>
      <w:marLeft w:val="0"/>
      <w:marRight w:val="0"/>
      <w:marTop w:val="0"/>
      <w:marBottom w:val="0"/>
      <w:divBdr>
        <w:top w:val="none" w:sz="0" w:space="0" w:color="auto"/>
        <w:left w:val="none" w:sz="0" w:space="0" w:color="auto"/>
        <w:bottom w:val="none" w:sz="0" w:space="0" w:color="auto"/>
        <w:right w:val="none" w:sz="0" w:space="0" w:color="auto"/>
      </w:divBdr>
    </w:div>
    <w:div w:id="164188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7DD3F-F161-43EA-B29E-2BAE8E3B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UBND TỈNH BÌNH ĐỊNH</vt:lpstr>
    </vt:vector>
  </TitlesOfParts>
  <Company>HOME</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ĐỊNH</dc:title>
  <dc:creator>User</dc:creator>
  <cp:lastModifiedBy>Admin</cp:lastModifiedBy>
  <cp:revision>58</cp:revision>
  <cp:lastPrinted>2023-05-12T00:54:00Z</cp:lastPrinted>
  <dcterms:created xsi:type="dcterms:W3CDTF">2021-12-31T09:26:00Z</dcterms:created>
  <dcterms:modified xsi:type="dcterms:W3CDTF">2023-08-21T10:15:00Z</dcterms:modified>
</cp:coreProperties>
</file>